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409D" w14:textId="77777777" w:rsidR="0012487D" w:rsidRDefault="0012487D" w:rsidP="0012487D">
      <w:pPr>
        <w:spacing w:after="0"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12487D">
        <w:rPr>
          <w:rFonts w:ascii="Arial" w:hAnsi="Arial" w:cs="Arial"/>
          <w:b/>
          <w:bCs/>
          <w:sz w:val="24"/>
          <w:szCs w:val="24"/>
          <w:lang w:val="es-ES"/>
        </w:rPr>
        <w:t>Herramientas digitales para implementación del procedimiento acusatorio. Presentación del Código Procesal Penal Federal, editado digitalmente por el Departamento de Biblioteca y Dictámenes de la Procuración General de la Nación</w:t>
      </w:r>
    </w:p>
    <w:p w14:paraId="4D54F219" w14:textId="77777777" w:rsidR="0012487D" w:rsidRDefault="0012487D" w:rsidP="0012487D">
      <w:pPr>
        <w:spacing w:after="0" w:line="360" w:lineRule="auto"/>
        <w:ind w:firstLine="708"/>
        <w:jc w:val="center"/>
        <w:rPr>
          <w:rFonts w:ascii="Arial" w:hAnsi="Arial" w:cs="Arial"/>
          <w:i/>
          <w:iCs/>
          <w:sz w:val="23"/>
          <w:szCs w:val="23"/>
          <w:lang w:val="es-ES"/>
        </w:rPr>
      </w:pPr>
    </w:p>
    <w:p w14:paraId="632ABBF0" w14:textId="3DE32025" w:rsidR="009A1CB6" w:rsidRPr="00552218" w:rsidRDefault="0020039B" w:rsidP="0012487D">
      <w:pPr>
        <w:spacing w:after="0" w:line="360" w:lineRule="auto"/>
        <w:ind w:firstLine="708"/>
        <w:jc w:val="center"/>
        <w:rPr>
          <w:rFonts w:ascii="Arial" w:hAnsi="Arial" w:cs="Arial"/>
          <w:i/>
          <w:iCs/>
          <w:lang w:val="es-ES"/>
        </w:rPr>
      </w:pPr>
      <w:r w:rsidRPr="00146A34">
        <w:rPr>
          <w:rFonts w:ascii="Arial" w:hAnsi="Arial" w:cs="Arial"/>
          <w:i/>
          <w:iCs/>
          <w:sz w:val="23"/>
          <w:szCs w:val="23"/>
          <w:lang w:val="es-ES"/>
        </w:rPr>
        <w:t>Yasmín</w:t>
      </w:r>
      <w:r w:rsidR="008360A2" w:rsidRPr="00146A34">
        <w:rPr>
          <w:rFonts w:ascii="Arial" w:hAnsi="Arial" w:cs="Arial"/>
          <w:i/>
          <w:iCs/>
          <w:sz w:val="23"/>
          <w:szCs w:val="23"/>
          <w:lang w:val="es-ES"/>
        </w:rPr>
        <w:t xml:space="preserve"> </w:t>
      </w:r>
      <w:proofErr w:type="spellStart"/>
      <w:r w:rsidR="008360A2" w:rsidRPr="00146A34">
        <w:rPr>
          <w:rFonts w:ascii="Arial" w:hAnsi="Arial" w:cs="Arial"/>
          <w:i/>
          <w:iCs/>
          <w:sz w:val="23"/>
          <w:szCs w:val="23"/>
          <w:lang w:val="es-ES"/>
        </w:rPr>
        <w:t>Llugdar</w:t>
      </w:r>
      <w:proofErr w:type="spellEnd"/>
      <w:r w:rsidR="009A1CB6" w:rsidRPr="00552218">
        <w:rPr>
          <w:rStyle w:val="Refdenotaalpie"/>
          <w:rFonts w:ascii="Arial" w:hAnsi="Arial" w:cs="Arial"/>
          <w:lang w:val="es-ES"/>
        </w:rPr>
        <w:footnoteReference w:id="1"/>
      </w:r>
    </w:p>
    <w:p w14:paraId="3FD569AA" w14:textId="0D5B5EAB" w:rsidR="00612186" w:rsidRDefault="009A1CB6" w:rsidP="0012487D">
      <w:pPr>
        <w:spacing w:after="0" w:line="360" w:lineRule="auto"/>
        <w:ind w:firstLine="708"/>
        <w:jc w:val="center"/>
        <w:rPr>
          <w:rFonts w:ascii="Arial" w:hAnsi="Arial" w:cs="Arial"/>
          <w:i/>
          <w:iCs/>
          <w:lang w:val="es-ES"/>
        </w:rPr>
      </w:pPr>
      <w:r w:rsidRPr="00552218">
        <w:rPr>
          <w:rFonts w:ascii="Arial" w:hAnsi="Arial" w:cs="Arial"/>
          <w:i/>
          <w:iCs/>
          <w:lang w:val="es-ES"/>
        </w:rPr>
        <w:t>Universidad Nacional de Buenos Aires, Argentina</w:t>
      </w:r>
    </w:p>
    <w:p w14:paraId="054B82BE" w14:textId="77777777" w:rsidR="00662835" w:rsidRPr="00552218" w:rsidRDefault="00662835" w:rsidP="0022345F">
      <w:pPr>
        <w:spacing w:after="0" w:line="240" w:lineRule="auto"/>
        <w:ind w:firstLine="708"/>
        <w:jc w:val="center"/>
        <w:rPr>
          <w:rFonts w:ascii="Arial" w:hAnsi="Arial" w:cs="Arial"/>
          <w:lang w:val="es-ES"/>
        </w:rPr>
      </w:pPr>
    </w:p>
    <w:p w14:paraId="13AFFB40" w14:textId="3FCC3DD8" w:rsidR="004970B5" w:rsidRDefault="004970B5" w:rsidP="0022345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</w:p>
    <w:p w14:paraId="487D0549" w14:textId="74BF1A63" w:rsidR="00150D4D" w:rsidRPr="009C5F1F" w:rsidRDefault="00FD4D4B" w:rsidP="0022345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  <w:r w:rsidRPr="009C5F1F">
        <w:rPr>
          <w:rFonts w:ascii="Arial" w:hAnsi="Arial" w:cs="Arial"/>
          <w:sz w:val="20"/>
          <w:szCs w:val="20"/>
          <w:lang w:val="es-ES"/>
        </w:rPr>
        <w:t>El 7 de abril de 2025</w:t>
      </w:r>
      <w:r w:rsidR="000A17EE">
        <w:rPr>
          <w:rFonts w:ascii="Arial" w:hAnsi="Arial" w:cs="Arial"/>
          <w:sz w:val="20"/>
          <w:szCs w:val="20"/>
          <w:lang w:val="es-ES"/>
        </w:rPr>
        <w:t>,</w:t>
      </w:r>
      <w:r w:rsidRPr="009C5F1F">
        <w:rPr>
          <w:rFonts w:ascii="Arial" w:hAnsi="Arial" w:cs="Arial"/>
          <w:sz w:val="20"/>
          <w:szCs w:val="20"/>
          <w:lang w:val="es-ES"/>
        </w:rPr>
        <w:t xml:space="preserve"> se produjo</w:t>
      </w:r>
      <w:r w:rsidR="008F2C6E" w:rsidRPr="009C5F1F">
        <w:rPr>
          <w:rFonts w:ascii="Arial" w:hAnsi="Arial" w:cs="Arial"/>
          <w:sz w:val="20"/>
          <w:szCs w:val="20"/>
          <w:lang w:val="es-ES"/>
        </w:rPr>
        <w:t xml:space="preserve"> en Mar del Plata</w:t>
      </w:r>
      <w:r w:rsidRPr="009C5F1F">
        <w:rPr>
          <w:rFonts w:ascii="Arial" w:hAnsi="Arial" w:cs="Arial"/>
          <w:sz w:val="20"/>
          <w:szCs w:val="20"/>
          <w:lang w:val="es-ES"/>
        </w:rPr>
        <w:t xml:space="preserve"> la esperada implementación del Código Procesal Penal Federal </w:t>
      </w:r>
      <w:r w:rsidR="000A17EE">
        <w:rPr>
          <w:rFonts w:ascii="Arial" w:hAnsi="Arial" w:cs="Arial"/>
          <w:sz w:val="20"/>
          <w:szCs w:val="20"/>
          <w:lang w:val="es-ES"/>
        </w:rPr>
        <w:t xml:space="preserve">(CPPF) </w:t>
      </w:r>
      <w:r w:rsidRPr="009C5F1F">
        <w:rPr>
          <w:rFonts w:ascii="Arial" w:hAnsi="Arial" w:cs="Arial"/>
          <w:sz w:val="20"/>
          <w:szCs w:val="20"/>
          <w:lang w:val="es-ES"/>
        </w:rPr>
        <w:t xml:space="preserve">en la </w:t>
      </w:r>
      <w:r w:rsidR="008F2C6E" w:rsidRPr="009C5F1F">
        <w:rPr>
          <w:rFonts w:ascii="Arial" w:hAnsi="Arial" w:cs="Arial"/>
          <w:sz w:val="20"/>
          <w:szCs w:val="20"/>
          <w:lang w:val="es-ES"/>
        </w:rPr>
        <w:t>justicia federal</w:t>
      </w:r>
      <w:r w:rsidR="000A17EE">
        <w:rPr>
          <w:rFonts w:ascii="Arial" w:hAnsi="Arial" w:cs="Arial"/>
          <w:sz w:val="20"/>
          <w:szCs w:val="20"/>
          <w:lang w:val="es-ES"/>
        </w:rPr>
        <w:t>,</w:t>
      </w:r>
      <w:r w:rsidRPr="009C5F1F">
        <w:rPr>
          <w:rFonts w:ascii="Arial" w:hAnsi="Arial" w:cs="Arial"/>
          <w:sz w:val="20"/>
          <w:szCs w:val="20"/>
          <w:lang w:val="es-ES"/>
        </w:rPr>
        <w:t xml:space="preserve"> conforme la Res</w:t>
      </w:r>
      <w:r w:rsidR="00E24164" w:rsidRPr="009C5F1F">
        <w:rPr>
          <w:rFonts w:ascii="Arial" w:hAnsi="Arial" w:cs="Arial"/>
          <w:sz w:val="20"/>
          <w:szCs w:val="20"/>
          <w:lang w:val="es-ES"/>
        </w:rPr>
        <w:t>olución</w:t>
      </w:r>
      <w:r w:rsidR="00C51613">
        <w:rPr>
          <w:rFonts w:ascii="Arial" w:hAnsi="Arial" w:cs="Arial"/>
          <w:sz w:val="20"/>
          <w:szCs w:val="20"/>
          <w:lang w:val="es-ES"/>
        </w:rPr>
        <w:t xml:space="preserve"> n°</w:t>
      </w:r>
      <w:r w:rsidR="00E24164" w:rsidRPr="009C5F1F">
        <w:rPr>
          <w:rFonts w:ascii="Arial" w:hAnsi="Arial" w:cs="Arial"/>
          <w:sz w:val="20"/>
          <w:szCs w:val="20"/>
          <w:lang w:val="es-ES"/>
        </w:rPr>
        <w:t xml:space="preserve"> 377/</w:t>
      </w:r>
      <w:r w:rsidRPr="009C5F1F">
        <w:rPr>
          <w:rFonts w:ascii="Arial" w:hAnsi="Arial" w:cs="Arial"/>
          <w:sz w:val="20"/>
          <w:szCs w:val="20"/>
          <w:lang w:val="es-ES"/>
        </w:rPr>
        <w:t>2024 del</w:t>
      </w:r>
      <w:r w:rsidR="00C51613">
        <w:rPr>
          <w:rFonts w:ascii="Arial" w:hAnsi="Arial" w:cs="Arial"/>
          <w:sz w:val="20"/>
          <w:szCs w:val="20"/>
          <w:lang w:val="es-ES"/>
        </w:rPr>
        <w:t xml:space="preserve"> </w:t>
      </w:r>
      <w:r w:rsidRPr="009C5F1F">
        <w:rPr>
          <w:rFonts w:ascii="Arial" w:hAnsi="Arial" w:cs="Arial"/>
          <w:sz w:val="20"/>
          <w:szCs w:val="20"/>
          <w:lang w:val="es-ES"/>
        </w:rPr>
        <w:t>Ministerio de Justicia de la Nación.</w:t>
      </w:r>
      <w:r w:rsidR="008F2C6E" w:rsidRPr="009C5F1F">
        <w:rPr>
          <w:rFonts w:ascii="Arial" w:hAnsi="Arial" w:cs="Arial"/>
          <w:sz w:val="20"/>
          <w:szCs w:val="20"/>
          <w:lang w:val="es-ES"/>
        </w:rPr>
        <w:t xml:space="preserve"> Dicha implementación</w:t>
      </w:r>
      <w:r w:rsidR="000A17EE">
        <w:rPr>
          <w:rFonts w:ascii="Arial" w:hAnsi="Arial" w:cs="Arial"/>
          <w:sz w:val="20"/>
          <w:szCs w:val="20"/>
          <w:lang w:val="es-ES"/>
        </w:rPr>
        <w:t>,</w:t>
      </w:r>
      <w:r w:rsidR="008F2C6E" w:rsidRPr="009C5F1F">
        <w:rPr>
          <w:rFonts w:ascii="Arial" w:hAnsi="Arial" w:cs="Arial"/>
          <w:sz w:val="20"/>
          <w:szCs w:val="20"/>
          <w:lang w:val="es-ES"/>
        </w:rPr>
        <w:t xml:space="preserve"> se dio en el marco de l</w:t>
      </w:r>
      <w:r w:rsidR="003D4976" w:rsidRPr="009C5F1F">
        <w:rPr>
          <w:rFonts w:ascii="Arial" w:hAnsi="Arial" w:cs="Arial"/>
          <w:sz w:val="20"/>
          <w:szCs w:val="20"/>
          <w:lang w:val="es-ES"/>
        </w:rPr>
        <w:t>a paulatina</w:t>
      </w:r>
      <w:r w:rsidR="008F2C6E" w:rsidRPr="009C5F1F">
        <w:rPr>
          <w:rFonts w:ascii="Arial" w:hAnsi="Arial" w:cs="Arial"/>
          <w:sz w:val="20"/>
          <w:szCs w:val="20"/>
          <w:lang w:val="es-ES"/>
        </w:rPr>
        <w:t xml:space="preserve"> instauración que</w:t>
      </w:r>
      <w:r w:rsidR="003D4976" w:rsidRPr="009C5F1F">
        <w:rPr>
          <w:rFonts w:ascii="Arial" w:hAnsi="Arial" w:cs="Arial"/>
          <w:sz w:val="20"/>
          <w:szCs w:val="20"/>
          <w:lang w:val="es-ES"/>
        </w:rPr>
        <w:t xml:space="preserve"> este</w:t>
      </w:r>
      <w:r w:rsidR="00150D4D" w:rsidRPr="009C5F1F">
        <w:rPr>
          <w:rFonts w:ascii="Arial" w:hAnsi="Arial" w:cs="Arial"/>
          <w:sz w:val="20"/>
          <w:szCs w:val="20"/>
          <w:lang w:val="es-ES"/>
        </w:rPr>
        <w:t xml:space="preserve"> sistema adve</w:t>
      </w:r>
      <w:r w:rsidR="008F2C6E" w:rsidRPr="009C5F1F">
        <w:rPr>
          <w:rFonts w:ascii="Arial" w:hAnsi="Arial" w:cs="Arial"/>
          <w:sz w:val="20"/>
          <w:szCs w:val="20"/>
          <w:lang w:val="es-ES"/>
        </w:rPr>
        <w:t>rsarial viene conquistando en diferentes jurisdicciones</w:t>
      </w:r>
      <w:r w:rsidR="00C51613">
        <w:rPr>
          <w:rFonts w:ascii="Arial" w:hAnsi="Arial" w:cs="Arial"/>
          <w:sz w:val="20"/>
          <w:szCs w:val="20"/>
          <w:lang w:val="es-ES"/>
        </w:rPr>
        <w:t xml:space="preserve"> </w:t>
      </w:r>
      <w:r w:rsidR="008F2C6E" w:rsidRPr="009C5F1F">
        <w:rPr>
          <w:rFonts w:ascii="Arial" w:hAnsi="Arial" w:cs="Arial"/>
          <w:sz w:val="20"/>
          <w:szCs w:val="20"/>
          <w:lang w:val="es-ES"/>
        </w:rPr>
        <w:t>federales</w:t>
      </w:r>
      <w:r w:rsidR="00150D4D" w:rsidRPr="009C5F1F">
        <w:rPr>
          <w:rFonts w:ascii="Arial" w:hAnsi="Arial" w:cs="Arial"/>
          <w:sz w:val="20"/>
          <w:szCs w:val="20"/>
          <w:lang w:val="es-ES"/>
        </w:rPr>
        <w:t xml:space="preserve"> del país desde </w:t>
      </w:r>
      <w:r w:rsidR="008F2C6E" w:rsidRPr="009C5F1F">
        <w:rPr>
          <w:rFonts w:ascii="Arial" w:hAnsi="Arial" w:cs="Arial"/>
          <w:sz w:val="20"/>
          <w:szCs w:val="20"/>
          <w:lang w:val="es-ES"/>
        </w:rPr>
        <w:t xml:space="preserve">el año </w:t>
      </w:r>
      <w:r w:rsidR="00150D4D" w:rsidRPr="009C5F1F">
        <w:rPr>
          <w:rFonts w:ascii="Arial" w:hAnsi="Arial" w:cs="Arial"/>
          <w:sz w:val="20"/>
          <w:szCs w:val="20"/>
          <w:lang w:val="es-ES"/>
        </w:rPr>
        <w:t>2019</w:t>
      </w:r>
      <w:r w:rsidR="008F2C6E" w:rsidRPr="009C5F1F">
        <w:rPr>
          <w:rFonts w:ascii="Arial" w:hAnsi="Arial" w:cs="Arial"/>
          <w:sz w:val="20"/>
          <w:szCs w:val="20"/>
          <w:lang w:val="es-ES"/>
        </w:rPr>
        <w:t xml:space="preserve">. </w:t>
      </w:r>
      <w:r w:rsidR="00E24164" w:rsidRPr="009C5F1F">
        <w:rPr>
          <w:rFonts w:ascii="Arial" w:hAnsi="Arial" w:cs="Arial"/>
          <w:sz w:val="20"/>
          <w:szCs w:val="20"/>
          <w:lang w:val="es-ES"/>
        </w:rPr>
        <w:t>Ya desde sus comienzos, e</w:t>
      </w:r>
      <w:r w:rsidR="008F2C6E" w:rsidRPr="009C5F1F">
        <w:rPr>
          <w:rFonts w:ascii="Arial" w:hAnsi="Arial" w:cs="Arial"/>
          <w:sz w:val="20"/>
          <w:szCs w:val="20"/>
          <w:lang w:val="es-ES"/>
        </w:rPr>
        <w:t>sta reforma</w:t>
      </w:r>
      <w:r w:rsidR="00150D4D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0F7957">
        <w:rPr>
          <w:rFonts w:ascii="Arial" w:hAnsi="Arial" w:cs="Arial"/>
          <w:sz w:val="20"/>
          <w:szCs w:val="20"/>
          <w:lang w:val="es-ES"/>
        </w:rPr>
        <w:t xml:space="preserve">no sólo </w:t>
      </w:r>
      <w:r w:rsidR="00150D4D" w:rsidRPr="009C5F1F">
        <w:rPr>
          <w:rFonts w:ascii="Arial" w:hAnsi="Arial" w:cs="Arial"/>
          <w:sz w:val="20"/>
          <w:szCs w:val="20"/>
          <w:lang w:val="es-ES"/>
        </w:rPr>
        <w:t>trajo</w:t>
      </w:r>
      <w:r w:rsidR="00C51613">
        <w:rPr>
          <w:rFonts w:ascii="Arial" w:hAnsi="Arial" w:cs="Arial"/>
          <w:sz w:val="20"/>
          <w:szCs w:val="20"/>
          <w:lang w:val="es-ES"/>
        </w:rPr>
        <w:t xml:space="preserve"> </w:t>
      </w:r>
      <w:r w:rsidR="000F7957">
        <w:rPr>
          <w:rFonts w:ascii="Arial" w:hAnsi="Arial" w:cs="Arial"/>
          <w:sz w:val="20"/>
          <w:szCs w:val="20"/>
          <w:lang w:val="es-ES"/>
        </w:rPr>
        <w:t>aparejado un nuevo modelo de enjuiciamiento,</w:t>
      </w:r>
      <w:r w:rsidR="00150D4D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0F7957">
        <w:rPr>
          <w:rFonts w:ascii="Arial" w:hAnsi="Arial" w:cs="Arial"/>
          <w:sz w:val="20"/>
          <w:szCs w:val="20"/>
          <w:lang w:val="es-ES"/>
        </w:rPr>
        <w:t>sino que también vino acompañada de</w:t>
      </w:r>
      <w:r w:rsidR="00150D4D" w:rsidRPr="009C5F1F">
        <w:rPr>
          <w:rFonts w:ascii="Arial" w:hAnsi="Arial" w:cs="Arial"/>
          <w:sz w:val="20"/>
          <w:szCs w:val="20"/>
          <w:lang w:val="es-ES"/>
        </w:rPr>
        <w:t xml:space="preserve"> nuevas herramientas para los actores judiciales</w:t>
      </w:r>
      <w:r w:rsidR="00E24164" w:rsidRPr="009C5F1F">
        <w:rPr>
          <w:rFonts w:ascii="Arial" w:hAnsi="Arial" w:cs="Arial"/>
          <w:sz w:val="20"/>
          <w:szCs w:val="20"/>
          <w:lang w:val="es-ES"/>
        </w:rPr>
        <w:t>,</w:t>
      </w:r>
      <w:r w:rsidR="00150D4D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2F5567" w:rsidRPr="009C5F1F">
        <w:rPr>
          <w:rFonts w:ascii="Arial" w:hAnsi="Arial" w:cs="Arial"/>
          <w:sz w:val="20"/>
          <w:szCs w:val="20"/>
          <w:lang w:val="es-ES"/>
        </w:rPr>
        <w:t xml:space="preserve">entre las que se destaca el </w:t>
      </w:r>
      <w:r w:rsidR="002F5567" w:rsidRPr="0047154F">
        <w:rPr>
          <w:rFonts w:ascii="Arial" w:hAnsi="Arial" w:cs="Arial"/>
          <w:i/>
          <w:iCs/>
          <w:sz w:val="20"/>
          <w:szCs w:val="20"/>
          <w:lang w:val="es-ES"/>
        </w:rPr>
        <w:t>e</w:t>
      </w:r>
      <w:r w:rsidR="000A17EE" w:rsidRPr="0047154F">
        <w:rPr>
          <w:rFonts w:ascii="Arial" w:hAnsi="Arial" w:cs="Arial"/>
          <w:i/>
          <w:iCs/>
          <w:sz w:val="20"/>
          <w:szCs w:val="20"/>
          <w:lang w:val="es-ES"/>
        </w:rPr>
        <w:t>-</w:t>
      </w:r>
      <w:r w:rsidR="002F5567" w:rsidRPr="0047154F">
        <w:rPr>
          <w:rFonts w:ascii="Arial" w:hAnsi="Arial" w:cs="Arial"/>
          <w:i/>
          <w:iCs/>
          <w:sz w:val="20"/>
          <w:szCs w:val="20"/>
          <w:lang w:val="es-ES"/>
        </w:rPr>
        <w:t>book</w:t>
      </w:r>
      <w:r w:rsidR="002F5567" w:rsidRPr="009C5F1F">
        <w:rPr>
          <w:rFonts w:ascii="Arial" w:hAnsi="Arial" w:cs="Arial"/>
          <w:sz w:val="20"/>
          <w:szCs w:val="20"/>
          <w:lang w:val="es-ES"/>
        </w:rPr>
        <w:t xml:space="preserve"> del CPPF </w:t>
      </w:r>
      <w:r w:rsidR="004039A0">
        <w:rPr>
          <w:rFonts w:ascii="Arial" w:hAnsi="Arial" w:cs="Arial"/>
          <w:sz w:val="20"/>
          <w:szCs w:val="20"/>
          <w:lang w:val="es-ES"/>
        </w:rPr>
        <w:t>(</w:t>
      </w:r>
      <w:r w:rsidR="002F5567" w:rsidRPr="009C5F1F">
        <w:rPr>
          <w:rFonts w:ascii="Arial" w:hAnsi="Arial" w:cs="Arial"/>
          <w:sz w:val="20"/>
          <w:szCs w:val="20"/>
          <w:lang w:val="es-ES"/>
        </w:rPr>
        <w:t>elaborado</w:t>
      </w:r>
      <w:r w:rsidR="00C51613">
        <w:rPr>
          <w:rFonts w:ascii="Arial" w:hAnsi="Arial" w:cs="Arial"/>
          <w:sz w:val="20"/>
          <w:szCs w:val="20"/>
          <w:lang w:val="es-ES"/>
        </w:rPr>
        <w:t xml:space="preserve"> </w:t>
      </w:r>
      <w:r w:rsidR="002F5567" w:rsidRPr="009C5F1F">
        <w:rPr>
          <w:rFonts w:ascii="Arial" w:hAnsi="Arial" w:cs="Arial"/>
          <w:sz w:val="20"/>
          <w:szCs w:val="20"/>
          <w:lang w:val="es-ES"/>
        </w:rPr>
        <w:t>por el Departamento de Biblioteca de la Procu</w:t>
      </w:r>
      <w:r w:rsidR="003D4976" w:rsidRPr="009C5F1F">
        <w:rPr>
          <w:rFonts w:ascii="Arial" w:hAnsi="Arial" w:cs="Arial"/>
          <w:sz w:val="20"/>
          <w:szCs w:val="20"/>
          <w:lang w:val="es-ES"/>
        </w:rPr>
        <w:t>ración General de la Nación</w:t>
      </w:r>
      <w:r w:rsidR="004039A0">
        <w:rPr>
          <w:rFonts w:ascii="Arial" w:hAnsi="Arial" w:cs="Arial"/>
          <w:sz w:val="20"/>
          <w:szCs w:val="20"/>
          <w:lang w:val="es-ES"/>
        </w:rPr>
        <w:t>)</w:t>
      </w:r>
      <w:r w:rsidR="003D4976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C51613">
        <w:rPr>
          <w:rFonts w:ascii="Arial" w:hAnsi="Arial" w:cs="Arial"/>
          <w:sz w:val="20"/>
          <w:szCs w:val="20"/>
          <w:lang w:val="es-ES"/>
        </w:rPr>
        <w:t xml:space="preserve">concordado </w:t>
      </w:r>
      <w:r w:rsidR="003D4976" w:rsidRPr="009C5F1F">
        <w:rPr>
          <w:rFonts w:ascii="Arial" w:hAnsi="Arial" w:cs="Arial"/>
          <w:sz w:val="20"/>
          <w:szCs w:val="20"/>
          <w:lang w:val="es-ES"/>
        </w:rPr>
        <w:t>con una</w:t>
      </w:r>
      <w:r w:rsidR="00C51613">
        <w:rPr>
          <w:rFonts w:ascii="Arial" w:hAnsi="Arial" w:cs="Arial"/>
          <w:sz w:val="20"/>
          <w:szCs w:val="20"/>
          <w:lang w:val="es-ES"/>
        </w:rPr>
        <w:t xml:space="preserve"> </w:t>
      </w:r>
      <w:r w:rsidR="003D4976" w:rsidRPr="009C5F1F">
        <w:rPr>
          <w:rFonts w:ascii="Arial" w:hAnsi="Arial" w:cs="Arial"/>
          <w:sz w:val="20"/>
          <w:szCs w:val="20"/>
          <w:lang w:val="es-ES"/>
        </w:rPr>
        <w:t>vasta</w:t>
      </w:r>
      <w:r w:rsidR="004039A0">
        <w:rPr>
          <w:rFonts w:ascii="Arial" w:hAnsi="Arial" w:cs="Arial"/>
          <w:sz w:val="20"/>
          <w:szCs w:val="20"/>
          <w:lang w:val="es-ES"/>
        </w:rPr>
        <w:t xml:space="preserve"> </w:t>
      </w:r>
      <w:r w:rsidR="002F5567" w:rsidRPr="009C5F1F">
        <w:rPr>
          <w:rFonts w:ascii="Arial" w:hAnsi="Arial" w:cs="Arial"/>
          <w:sz w:val="20"/>
          <w:szCs w:val="20"/>
          <w:lang w:val="es-ES"/>
        </w:rPr>
        <w:t>compilación de doctrina y j</w:t>
      </w:r>
      <w:r w:rsidR="00C57869" w:rsidRPr="009C5F1F">
        <w:rPr>
          <w:rFonts w:ascii="Arial" w:hAnsi="Arial" w:cs="Arial"/>
          <w:sz w:val="20"/>
          <w:szCs w:val="20"/>
          <w:lang w:val="es-ES"/>
        </w:rPr>
        <w:t>urisprudencia</w:t>
      </w:r>
      <w:r w:rsidR="007A0A73">
        <w:rPr>
          <w:rFonts w:ascii="Arial" w:hAnsi="Arial" w:cs="Arial"/>
          <w:sz w:val="20"/>
          <w:szCs w:val="20"/>
          <w:lang w:val="es-ES"/>
        </w:rPr>
        <w:t xml:space="preserve"> </w:t>
      </w:r>
      <w:r w:rsidR="00E24164" w:rsidRPr="009C5F1F">
        <w:rPr>
          <w:rFonts w:ascii="Arial" w:hAnsi="Arial" w:cs="Arial"/>
          <w:sz w:val="20"/>
          <w:szCs w:val="20"/>
          <w:lang w:val="es-ES"/>
        </w:rPr>
        <w:t>que se actualiza dos veces al año</w:t>
      </w:r>
      <w:r w:rsidR="004970B5">
        <w:rPr>
          <w:rStyle w:val="Refdenotaalpie"/>
          <w:rFonts w:ascii="Arial" w:hAnsi="Arial" w:cs="Arial"/>
          <w:sz w:val="20"/>
          <w:szCs w:val="20"/>
          <w:lang w:val="es-ES"/>
        </w:rPr>
        <w:footnoteReference w:id="2"/>
      </w:r>
      <w:r w:rsidR="00E24164" w:rsidRPr="009C5F1F">
        <w:rPr>
          <w:rFonts w:ascii="Arial" w:hAnsi="Arial" w:cs="Arial"/>
          <w:sz w:val="20"/>
          <w:szCs w:val="20"/>
          <w:lang w:val="es-ES"/>
        </w:rPr>
        <w:t>.</w:t>
      </w:r>
    </w:p>
    <w:p w14:paraId="7F40979C" w14:textId="49B65826" w:rsidR="009374BB" w:rsidRPr="009C5F1F" w:rsidRDefault="002F5567" w:rsidP="0022345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  <w:r w:rsidRPr="009C5F1F">
        <w:rPr>
          <w:rFonts w:ascii="Arial" w:hAnsi="Arial" w:cs="Arial"/>
          <w:sz w:val="20"/>
          <w:szCs w:val="20"/>
          <w:lang w:val="es-ES"/>
        </w:rPr>
        <w:t>En</w:t>
      </w:r>
      <w:r w:rsidR="00FE60C7">
        <w:rPr>
          <w:rFonts w:ascii="Arial" w:hAnsi="Arial" w:cs="Arial"/>
          <w:sz w:val="20"/>
          <w:szCs w:val="20"/>
          <w:lang w:val="es-ES"/>
        </w:rPr>
        <w:t xml:space="preserve"> este sentido, en </w:t>
      </w:r>
      <w:r w:rsidRPr="009C5F1F">
        <w:rPr>
          <w:rFonts w:ascii="Arial" w:hAnsi="Arial" w:cs="Arial"/>
          <w:sz w:val="20"/>
          <w:szCs w:val="20"/>
          <w:lang w:val="es-ES"/>
        </w:rPr>
        <w:t>primer lugar,</w:t>
      </w:r>
      <w:r w:rsidR="008F2C6E" w:rsidRPr="009C5F1F">
        <w:rPr>
          <w:rFonts w:ascii="Arial" w:hAnsi="Arial" w:cs="Arial"/>
          <w:sz w:val="20"/>
          <w:szCs w:val="20"/>
          <w:lang w:val="es-ES"/>
        </w:rPr>
        <w:t xml:space="preserve"> de este compendio</w:t>
      </w:r>
      <w:r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3D4976" w:rsidRPr="009C5F1F">
        <w:rPr>
          <w:rFonts w:ascii="Arial" w:hAnsi="Arial" w:cs="Arial"/>
          <w:sz w:val="20"/>
          <w:szCs w:val="20"/>
          <w:lang w:val="es-ES"/>
        </w:rPr>
        <w:t xml:space="preserve">se </w:t>
      </w:r>
      <w:r w:rsidR="00C57869" w:rsidRPr="009C5F1F">
        <w:rPr>
          <w:rFonts w:ascii="Arial" w:hAnsi="Arial" w:cs="Arial"/>
          <w:sz w:val="20"/>
          <w:szCs w:val="20"/>
          <w:lang w:val="es-ES"/>
        </w:rPr>
        <w:t>destaca</w:t>
      </w:r>
      <w:r w:rsidR="003E29E0" w:rsidRPr="009C5F1F">
        <w:rPr>
          <w:rFonts w:ascii="Arial" w:hAnsi="Arial" w:cs="Arial"/>
          <w:sz w:val="20"/>
          <w:szCs w:val="20"/>
          <w:lang w:val="es-ES"/>
        </w:rPr>
        <w:t>n las incorporaciones dispuestas por las leyes 27.272</w:t>
      </w:r>
      <w:r w:rsidR="007C3F03">
        <w:rPr>
          <w:rStyle w:val="Refdenotaalpie"/>
          <w:rFonts w:ascii="Arial" w:hAnsi="Arial" w:cs="Arial"/>
          <w:sz w:val="20"/>
          <w:szCs w:val="20"/>
          <w:lang w:val="es-ES"/>
        </w:rPr>
        <w:footnoteReference w:id="3"/>
      </w:r>
      <w:r w:rsidR="003E29E0" w:rsidRPr="009C5F1F">
        <w:rPr>
          <w:rFonts w:ascii="Arial" w:hAnsi="Arial" w:cs="Arial"/>
          <w:sz w:val="20"/>
          <w:szCs w:val="20"/>
          <w:lang w:val="es-ES"/>
        </w:rPr>
        <w:t xml:space="preserve"> y las modificaciones introducidas por la</w:t>
      </w:r>
      <w:r w:rsidR="00841B60" w:rsidRPr="009C5F1F">
        <w:rPr>
          <w:rFonts w:ascii="Arial" w:hAnsi="Arial" w:cs="Arial"/>
          <w:sz w:val="20"/>
          <w:szCs w:val="20"/>
          <w:lang w:val="es-ES"/>
        </w:rPr>
        <w:t>s</w:t>
      </w:r>
      <w:r w:rsidR="003E29E0" w:rsidRPr="009C5F1F">
        <w:rPr>
          <w:rFonts w:ascii="Arial" w:hAnsi="Arial" w:cs="Arial"/>
          <w:sz w:val="20"/>
          <w:szCs w:val="20"/>
          <w:lang w:val="es-ES"/>
        </w:rPr>
        <w:t xml:space="preserve"> ley</w:t>
      </w:r>
      <w:r w:rsidR="00841B60" w:rsidRPr="009C5F1F">
        <w:rPr>
          <w:rFonts w:ascii="Arial" w:hAnsi="Arial" w:cs="Arial"/>
          <w:sz w:val="20"/>
          <w:szCs w:val="20"/>
          <w:lang w:val="es-ES"/>
        </w:rPr>
        <w:t>es</w:t>
      </w:r>
      <w:r w:rsidR="003E29E0" w:rsidRPr="009C5F1F">
        <w:rPr>
          <w:rFonts w:ascii="Arial" w:hAnsi="Arial" w:cs="Arial"/>
          <w:sz w:val="20"/>
          <w:szCs w:val="20"/>
          <w:lang w:val="es-ES"/>
        </w:rPr>
        <w:t xml:space="preserve"> 27.482</w:t>
      </w:r>
      <w:r w:rsidR="007F0650">
        <w:rPr>
          <w:rStyle w:val="Refdenotaalpie"/>
          <w:rFonts w:ascii="Arial" w:hAnsi="Arial" w:cs="Arial"/>
          <w:sz w:val="20"/>
          <w:szCs w:val="20"/>
          <w:lang w:val="es-ES"/>
        </w:rPr>
        <w:footnoteReference w:id="4"/>
      </w:r>
      <w:r w:rsidR="00841B60" w:rsidRPr="009C5F1F">
        <w:rPr>
          <w:rFonts w:ascii="Arial" w:hAnsi="Arial" w:cs="Arial"/>
          <w:sz w:val="20"/>
          <w:szCs w:val="20"/>
          <w:lang w:val="es-ES"/>
        </w:rPr>
        <w:t>, 27.784 y</w:t>
      </w:r>
      <w:r w:rsidR="003E29E0" w:rsidRPr="009C5F1F">
        <w:rPr>
          <w:rFonts w:ascii="Arial" w:hAnsi="Arial" w:cs="Arial"/>
          <w:sz w:val="20"/>
          <w:szCs w:val="20"/>
          <w:lang w:val="es-ES"/>
        </w:rPr>
        <w:t xml:space="preserve"> 27.785</w:t>
      </w:r>
      <w:r w:rsidR="007F0650">
        <w:rPr>
          <w:rStyle w:val="Refdenotaalpie"/>
          <w:rFonts w:ascii="Arial" w:hAnsi="Arial" w:cs="Arial"/>
          <w:sz w:val="20"/>
          <w:szCs w:val="20"/>
          <w:lang w:val="es-ES"/>
        </w:rPr>
        <w:footnoteReference w:id="5"/>
      </w:r>
      <w:r w:rsidR="003E29E0" w:rsidRPr="009C5F1F">
        <w:rPr>
          <w:rFonts w:ascii="Arial" w:hAnsi="Arial" w:cs="Arial"/>
          <w:sz w:val="20"/>
          <w:szCs w:val="20"/>
          <w:lang w:val="es-ES"/>
        </w:rPr>
        <w:t xml:space="preserve"> que brindan una</w:t>
      </w:r>
      <w:r w:rsidR="003D4976" w:rsidRPr="009C5F1F">
        <w:rPr>
          <w:rFonts w:ascii="Arial" w:hAnsi="Arial" w:cs="Arial"/>
          <w:sz w:val="20"/>
          <w:szCs w:val="20"/>
          <w:lang w:val="es-ES"/>
        </w:rPr>
        <w:t xml:space="preserve"> perspectiva </w:t>
      </w:r>
      <w:r w:rsidR="00FE60C7">
        <w:rPr>
          <w:rFonts w:ascii="Arial" w:hAnsi="Arial" w:cs="Arial"/>
          <w:sz w:val="20"/>
          <w:szCs w:val="20"/>
          <w:lang w:val="es-ES"/>
        </w:rPr>
        <w:t xml:space="preserve">completa y </w:t>
      </w:r>
      <w:r w:rsidR="003D4976" w:rsidRPr="009C5F1F">
        <w:rPr>
          <w:rFonts w:ascii="Arial" w:hAnsi="Arial" w:cs="Arial"/>
          <w:sz w:val="20"/>
          <w:szCs w:val="20"/>
          <w:lang w:val="es-ES"/>
        </w:rPr>
        <w:t>actualizada</w:t>
      </w:r>
      <w:r w:rsidR="00554A86" w:rsidRPr="009C5F1F">
        <w:rPr>
          <w:rFonts w:ascii="Arial" w:hAnsi="Arial" w:cs="Arial"/>
          <w:sz w:val="20"/>
          <w:szCs w:val="20"/>
          <w:lang w:val="es-ES"/>
        </w:rPr>
        <w:t xml:space="preserve"> de la normativa. Este texto, ordenado y aprobado por el Decreto </w:t>
      </w:r>
      <w:r w:rsidR="00FE60C7">
        <w:rPr>
          <w:rFonts w:ascii="Arial" w:hAnsi="Arial" w:cs="Arial"/>
          <w:sz w:val="20"/>
          <w:szCs w:val="20"/>
          <w:lang w:val="es-ES"/>
        </w:rPr>
        <w:t>n°</w:t>
      </w:r>
      <w:r w:rsidR="00554A86" w:rsidRPr="009C5F1F">
        <w:rPr>
          <w:rFonts w:ascii="Arial" w:hAnsi="Arial" w:cs="Arial"/>
          <w:sz w:val="20"/>
          <w:szCs w:val="20"/>
          <w:lang w:val="es-ES"/>
        </w:rPr>
        <w:t xml:space="preserve"> 118/2019</w:t>
      </w:r>
      <w:r w:rsidR="007C3F03">
        <w:rPr>
          <w:rStyle w:val="Refdenotaalpie"/>
          <w:rFonts w:ascii="Arial" w:hAnsi="Arial" w:cs="Arial"/>
          <w:sz w:val="20"/>
          <w:szCs w:val="20"/>
          <w:lang w:val="es-ES"/>
        </w:rPr>
        <w:footnoteReference w:id="6"/>
      </w:r>
      <w:r w:rsidR="00554A86" w:rsidRPr="009C5F1F">
        <w:rPr>
          <w:rFonts w:ascii="Arial" w:hAnsi="Arial" w:cs="Arial"/>
          <w:sz w:val="20"/>
          <w:szCs w:val="20"/>
          <w:lang w:val="es-ES"/>
        </w:rPr>
        <w:t xml:space="preserve"> y la materialización de las reformas</w:t>
      </w:r>
      <w:r w:rsidR="00AA12A9">
        <w:rPr>
          <w:rFonts w:ascii="Arial" w:hAnsi="Arial" w:cs="Arial"/>
          <w:sz w:val="20"/>
          <w:szCs w:val="20"/>
          <w:lang w:val="es-ES"/>
        </w:rPr>
        <w:t xml:space="preserve"> </w:t>
      </w:r>
      <w:r w:rsidR="00554A86" w:rsidRPr="009C5F1F">
        <w:rPr>
          <w:rFonts w:ascii="Arial" w:hAnsi="Arial" w:cs="Arial"/>
          <w:sz w:val="20"/>
          <w:szCs w:val="20"/>
          <w:lang w:val="es-ES"/>
        </w:rPr>
        <w:t>introducidas</w:t>
      </w:r>
      <w:r w:rsidR="00AA12A9">
        <w:rPr>
          <w:rFonts w:ascii="Arial" w:hAnsi="Arial" w:cs="Arial"/>
          <w:sz w:val="20"/>
          <w:szCs w:val="20"/>
          <w:lang w:val="es-ES"/>
        </w:rPr>
        <w:t>,</w:t>
      </w:r>
      <w:r w:rsidR="00554A86" w:rsidRPr="009C5F1F">
        <w:rPr>
          <w:rFonts w:ascii="Arial" w:hAnsi="Arial" w:cs="Arial"/>
          <w:sz w:val="20"/>
          <w:szCs w:val="20"/>
          <w:lang w:val="es-ES"/>
        </w:rPr>
        <w:t xml:space="preserve"> generan</w:t>
      </w:r>
      <w:r w:rsidR="003D4976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B1240F" w:rsidRPr="009C5F1F">
        <w:rPr>
          <w:rFonts w:ascii="Arial" w:hAnsi="Arial" w:cs="Arial"/>
          <w:sz w:val="20"/>
          <w:szCs w:val="20"/>
          <w:lang w:val="es-ES"/>
        </w:rPr>
        <w:t xml:space="preserve">la </w:t>
      </w:r>
      <w:r w:rsidR="003D4976" w:rsidRPr="009C5F1F">
        <w:rPr>
          <w:rFonts w:ascii="Arial" w:hAnsi="Arial" w:cs="Arial"/>
          <w:sz w:val="20"/>
          <w:szCs w:val="20"/>
          <w:lang w:val="es-ES"/>
        </w:rPr>
        <w:t>confianza</w:t>
      </w:r>
      <w:r w:rsidR="00554A86" w:rsidRPr="009C5F1F">
        <w:rPr>
          <w:rFonts w:ascii="Arial" w:hAnsi="Arial" w:cs="Arial"/>
          <w:sz w:val="20"/>
          <w:szCs w:val="20"/>
          <w:lang w:val="es-ES"/>
        </w:rPr>
        <w:t xml:space="preserve"> y</w:t>
      </w:r>
      <w:r w:rsidR="00B1240F" w:rsidRPr="009C5F1F">
        <w:rPr>
          <w:rFonts w:ascii="Arial" w:hAnsi="Arial" w:cs="Arial"/>
          <w:sz w:val="20"/>
          <w:szCs w:val="20"/>
          <w:lang w:val="es-ES"/>
        </w:rPr>
        <w:t xml:space="preserve"> la</w:t>
      </w:r>
      <w:r w:rsidR="00554A86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922791" w:rsidRPr="009C5F1F">
        <w:rPr>
          <w:rFonts w:ascii="Arial" w:hAnsi="Arial" w:cs="Arial"/>
          <w:sz w:val="20"/>
          <w:szCs w:val="20"/>
          <w:lang w:val="es-ES"/>
        </w:rPr>
        <w:t>seguridad</w:t>
      </w:r>
      <w:r w:rsidR="00B1240F" w:rsidRPr="009C5F1F">
        <w:rPr>
          <w:rFonts w:ascii="Arial" w:hAnsi="Arial" w:cs="Arial"/>
          <w:sz w:val="20"/>
          <w:szCs w:val="20"/>
          <w:lang w:val="es-ES"/>
        </w:rPr>
        <w:t xml:space="preserve"> necesarias</w:t>
      </w:r>
      <w:r w:rsidR="00BB09D0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B1240F" w:rsidRPr="009C5F1F">
        <w:rPr>
          <w:rFonts w:ascii="Arial" w:hAnsi="Arial" w:cs="Arial"/>
          <w:sz w:val="20"/>
          <w:szCs w:val="20"/>
          <w:lang w:val="es-ES"/>
        </w:rPr>
        <w:t xml:space="preserve">en </w:t>
      </w:r>
      <w:r w:rsidR="003D4976" w:rsidRPr="009C5F1F">
        <w:rPr>
          <w:rFonts w:ascii="Arial" w:hAnsi="Arial" w:cs="Arial"/>
          <w:sz w:val="20"/>
          <w:szCs w:val="20"/>
          <w:lang w:val="es-ES"/>
        </w:rPr>
        <w:t>los actores judiciales a</w:t>
      </w:r>
      <w:r w:rsidR="00554A86" w:rsidRPr="009C5F1F">
        <w:rPr>
          <w:rFonts w:ascii="Arial" w:hAnsi="Arial" w:cs="Arial"/>
          <w:sz w:val="20"/>
          <w:szCs w:val="20"/>
          <w:lang w:val="es-ES"/>
        </w:rPr>
        <w:t xml:space="preserve"> la hora</w:t>
      </w:r>
      <w:r w:rsidR="00AA12A9">
        <w:rPr>
          <w:rFonts w:ascii="Arial" w:hAnsi="Arial" w:cs="Arial"/>
          <w:sz w:val="20"/>
          <w:szCs w:val="20"/>
          <w:lang w:val="es-ES"/>
        </w:rPr>
        <w:t xml:space="preserve"> </w:t>
      </w:r>
      <w:r w:rsidR="00554A86" w:rsidRPr="009C5F1F">
        <w:rPr>
          <w:rFonts w:ascii="Arial" w:hAnsi="Arial" w:cs="Arial"/>
          <w:sz w:val="20"/>
          <w:szCs w:val="20"/>
          <w:lang w:val="es-ES"/>
        </w:rPr>
        <w:t xml:space="preserve">de hacer uso </w:t>
      </w:r>
      <w:r w:rsidR="00B1240F" w:rsidRPr="009C5F1F">
        <w:rPr>
          <w:rFonts w:ascii="Arial" w:hAnsi="Arial" w:cs="Arial"/>
          <w:sz w:val="20"/>
          <w:szCs w:val="20"/>
          <w:lang w:val="es-ES"/>
        </w:rPr>
        <w:t>de la</w:t>
      </w:r>
      <w:r w:rsidR="003D4976" w:rsidRPr="009C5F1F">
        <w:rPr>
          <w:rFonts w:ascii="Arial" w:hAnsi="Arial" w:cs="Arial"/>
          <w:sz w:val="20"/>
          <w:szCs w:val="20"/>
          <w:lang w:val="es-ES"/>
        </w:rPr>
        <w:t xml:space="preserve"> herramienta</w:t>
      </w:r>
      <w:r w:rsidR="00AA12A9">
        <w:rPr>
          <w:rFonts w:ascii="Arial" w:hAnsi="Arial" w:cs="Arial"/>
          <w:sz w:val="20"/>
          <w:szCs w:val="20"/>
          <w:lang w:val="es-ES"/>
        </w:rPr>
        <w:t xml:space="preserve"> en la </w:t>
      </w:r>
      <w:r w:rsidR="00AA12A9" w:rsidRPr="00AA12A9">
        <w:rPr>
          <w:rFonts w:ascii="Arial" w:hAnsi="Arial" w:cs="Arial"/>
          <w:i/>
          <w:iCs/>
          <w:sz w:val="20"/>
          <w:szCs w:val="20"/>
          <w:lang w:val="es-ES"/>
        </w:rPr>
        <w:t>praxis</w:t>
      </w:r>
      <w:r w:rsidR="00AA12A9">
        <w:rPr>
          <w:rFonts w:ascii="Arial" w:hAnsi="Arial" w:cs="Arial"/>
          <w:sz w:val="20"/>
          <w:szCs w:val="20"/>
          <w:lang w:val="es-ES"/>
        </w:rPr>
        <w:t xml:space="preserve"> diaria</w:t>
      </w:r>
      <w:r w:rsidR="003D4976" w:rsidRPr="009C5F1F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6C05308F" w14:textId="724E45F7" w:rsidR="003E29E0" w:rsidRPr="009C5F1F" w:rsidRDefault="003E29E0" w:rsidP="0022345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  <w:r w:rsidRPr="009C5F1F">
        <w:rPr>
          <w:rFonts w:ascii="Arial" w:hAnsi="Arial" w:cs="Arial"/>
          <w:sz w:val="20"/>
          <w:szCs w:val="20"/>
          <w:lang w:val="es-ES"/>
        </w:rPr>
        <w:t xml:space="preserve">En segundo </w:t>
      </w:r>
      <w:r w:rsidR="00FE60C7">
        <w:rPr>
          <w:rFonts w:ascii="Arial" w:hAnsi="Arial" w:cs="Arial"/>
          <w:sz w:val="20"/>
          <w:szCs w:val="20"/>
          <w:lang w:val="es-ES"/>
        </w:rPr>
        <w:t>término</w:t>
      </w:r>
      <w:r w:rsidRPr="009C5F1F">
        <w:rPr>
          <w:rFonts w:ascii="Arial" w:hAnsi="Arial" w:cs="Arial"/>
          <w:sz w:val="20"/>
          <w:szCs w:val="20"/>
          <w:lang w:val="es-ES"/>
        </w:rPr>
        <w:t>,</w:t>
      </w:r>
      <w:r w:rsidR="00FE60C7">
        <w:rPr>
          <w:rFonts w:ascii="Arial" w:hAnsi="Arial" w:cs="Arial"/>
          <w:sz w:val="20"/>
          <w:szCs w:val="20"/>
          <w:lang w:val="es-ES"/>
        </w:rPr>
        <w:t xml:space="preserve"> </w:t>
      </w:r>
      <w:r w:rsidR="008F2C6E" w:rsidRPr="009C5F1F">
        <w:rPr>
          <w:rFonts w:ascii="Arial" w:hAnsi="Arial" w:cs="Arial"/>
          <w:sz w:val="20"/>
          <w:szCs w:val="20"/>
          <w:lang w:val="es-ES"/>
        </w:rPr>
        <w:t>esta edición digital cuenta con una</w:t>
      </w:r>
      <w:r w:rsidR="009374BB" w:rsidRPr="009C5F1F">
        <w:rPr>
          <w:rFonts w:ascii="Arial" w:hAnsi="Arial" w:cs="Arial"/>
          <w:sz w:val="20"/>
          <w:szCs w:val="20"/>
          <w:lang w:val="es-ES"/>
        </w:rPr>
        <w:t xml:space="preserve"> compilación de</w:t>
      </w:r>
      <w:r w:rsidR="00A73342" w:rsidRPr="009C5F1F">
        <w:rPr>
          <w:rFonts w:ascii="Arial" w:hAnsi="Arial" w:cs="Arial"/>
          <w:sz w:val="20"/>
          <w:szCs w:val="20"/>
          <w:lang w:val="es-ES"/>
        </w:rPr>
        <w:t xml:space="preserve"> doctrina y de </w:t>
      </w:r>
      <w:r w:rsidR="009374BB" w:rsidRPr="009C5F1F">
        <w:rPr>
          <w:rFonts w:ascii="Arial" w:hAnsi="Arial" w:cs="Arial"/>
          <w:sz w:val="20"/>
          <w:szCs w:val="20"/>
          <w:lang w:val="es-ES"/>
        </w:rPr>
        <w:t>jurisprudencia organizada</w:t>
      </w:r>
      <w:r w:rsidR="00FE60C7">
        <w:rPr>
          <w:rFonts w:ascii="Arial" w:hAnsi="Arial" w:cs="Arial"/>
          <w:sz w:val="20"/>
          <w:szCs w:val="20"/>
          <w:lang w:val="es-ES"/>
        </w:rPr>
        <w:t>, reseñada</w:t>
      </w:r>
      <w:r w:rsidR="009374BB" w:rsidRPr="009C5F1F">
        <w:rPr>
          <w:rFonts w:ascii="Arial" w:hAnsi="Arial" w:cs="Arial"/>
          <w:sz w:val="20"/>
          <w:szCs w:val="20"/>
          <w:lang w:val="es-ES"/>
        </w:rPr>
        <w:t xml:space="preserve"> a</w:t>
      </w:r>
      <w:r w:rsidR="00A73342" w:rsidRPr="009C5F1F">
        <w:rPr>
          <w:rFonts w:ascii="Arial" w:hAnsi="Arial" w:cs="Arial"/>
          <w:sz w:val="20"/>
          <w:szCs w:val="20"/>
          <w:lang w:val="es-ES"/>
        </w:rPr>
        <w:t xml:space="preserve"> continuación de cada artículo</w:t>
      </w:r>
      <w:r w:rsidR="009374BB" w:rsidRPr="009C5F1F">
        <w:rPr>
          <w:rFonts w:ascii="Arial" w:hAnsi="Arial" w:cs="Arial"/>
          <w:sz w:val="20"/>
          <w:szCs w:val="20"/>
          <w:lang w:val="es-ES"/>
        </w:rPr>
        <w:t xml:space="preserve"> del Código</w:t>
      </w:r>
      <w:r w:rsidR="00A73342" w:rsidRPr="009C5F1F">
        <w:rPr>
          <w:rFonts w:ascii="Arial" w:hAnsi="Arial" w:cs="Arial"/>
          <w:sz w:val="20"/>
          <w:szCs w:val="20"/>
          <w:lang w:val="es-ES"/>
        </w:rPr>
        <w:t>,</w:t>
      </w:r>
      <w:r w:rsidR="001E4F8C" w:rsidRPr="009C5F1F">
        <w:rPr>
          <w:rFonts w:ascii="Arial" w:hAnsi="Arial" w:cs="Arial"/>
          <w:sz w:val="20"/>
          <w:szCs w:val="20"/>
          <w:lang w:val="es-ES"/>
        </w:rPr>
        <w:t xml:space="preserve"> que </w:t>
      </w:r>
      <w:r w:rsidR="00A73342" w:rsidRPr="009C5F1F">
        <w:rPr>
          <w:rFonts w:ascii="Arial" w:hAnsi="Arial" w:cs="Arial"/>
          <w:sz w:val="20"/>
          <w:szCs w:val="20"/>
          <w:lang w:val="es-ES"/>
        </w:rPr>
        <w:t>enlaza una conexión entre el mundo procesal teórico y práctico</w:t>
      </w:r>
      <w:r w:rsidR="00FE60C7">
        <w:rPr>
          <w:rFonts w:ascii="Arial" w:hAnsi="Arial" w:cs="Arial"/>
          <w:sz w:val="20"/>
          <w:szCs w:val="20"/>
          <w:lang w:val="es-ES"/>
        </w:rPr>
        <w:t>,</w:t>
      </w:r>
      <w:r w:rsidR="00A73342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1E4F8C" w:rsidRPr="009C5F1F">
        <w:rPr>
          <w:rFonts w:ascii="Arial" w:hAnsi="Arial" w:cs="Arial"/>
          <w:sz w:val="20"/>
          <w:szCs w:val="20"/>
          <w:lang w:val="es-ES"/>
        </w:rPr>
        <w:t>brindando</w:t>
      </w:r>
      <w:r w:rsidR="00FE60C7">
        <w:rPr>
          <w:rFonts w:ascii="Arial" w:hAnsi="Arial" w:cs="Arial"/>
          <w:sz w:val="20"/>
          <w:szCs w:val="20"/>
          <w:lang w:val="es-ES"/>
        </w:rPr>
        <w:t xml:space="preserve">, al mismo tiempo, </w:t>
      </w:r>
      <w:r w:rsidR="00A73342" w:rsidRPr="009C5F1F">
        <w:rPr>
          <w:rFonts w:ascii="Arial" w:hAnsi="Arial" w:cs="Arial"/>
          <w:sz w:val="20"/>
          <w:szCs w:val="20"/>
          <w:lang w:val="es-ES"/>
        </w:rPr>
        <w:t xml:space="preserve">una perspectiva original y </w:t>
      </w:r>
      <w:r w:rsidR="00A56937" w:rsidRPr="009C5F1F">
        <w:rPr>
          <w:rFonts w:ascii="Arial" w:hAnsi="Arial" w:cs="Arial"/>
          <w:sz w:val="20"/>
          <w:szCs w:val="20"/>
          <w:lang w:val="es-ES"/>
        </w:rPr>
        <w:t xml:space="preserve">necesaria para el nuevo desafío que surge de </w:t>
      </w:r>
      <w:r w:rsidR="00B94718" w:rsidRPr="009C5F1F">
        <w:rPr>
          <w:rFonts w:ascii="Arial" w:hAnsi="Arial" w:cs="Arial"/>
          <w:sz w:val="20"/>
          <w:szCs w:val="20"/>
          <w:lang w:val="es-ES"/>
        </w:rPr>
        <w:t>la i</w:t>
      </w:r>
      <w:r w:rsidR="00A56937" w:rsidRPr="009C5F1F">
        <w:rPr>
          <w:rFonts w:ascii="Arial" w:hAnsi="Arial" w:cs="Arial"/>
          <w:sz w:val="20"/>
          <w:szCs w:val="20"/>
          <w:lang w:val="es-ES"/>
        </w:rPr>
        <w:t>mplementación</w:t>
      </w:r>
      <w:r w:rsidR="00B94718" w:rsidRPr="009C5F1F">
        <w:rPr>
          <w:rFonts w:ascii="Arial" w:hAnsi="Arial" w:cs="Arial"/>
          <w:sz w:val="20"/>
          <w:szCs w:val="20"/>
          <w:lang w:val="es-ES"/>
        </w:rPr>
        <w:t xml:space="preserve"> de este nuevo modelo</w:t>
      </w:r>
      <w:r w:rsidR="00B1240F" w:rsidRPr="009C5F1F">
        <w:rPr>
          <w:rFonts w:ascii="Arial" w:hAnsi="Arial" w:cs="Arial"/>
          <w:sz w:val="20"/>
          <w:szCs w:val="20"/>
          <w:lang w:val="es-ES"/>
        </w:rPr>
        <w:t xml:space="preserve"> acusatorio</w:t>
      </w:r>
      <w:r w:rsidR="00A56937" w:rsidRPr="009C5F1F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1E24C594" w14:textId="06A3B261" w:rsidR="00555722" w:rsidRPr="009C5F1F" w:rsidRDefault="00841B60" w:rsidP="0022345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  <w:r w:rsidRPr="009C5F1F">
        <w:rPr>
          <w:rFonts w:ascii="Arial" w:hAnsi="Arial" w:cs="Arial"/>
          <w:sz w:val="20"/>
          <w:szCs w:val="20"/>
          <w:lang w:val="es-ES"/>
        </w:rPr>
        <w:lastRenderedPageBreak/>
        <w:t>Por último,</w:t>
      </w:r>
      <w:r w:rsidR="00EC0F49" w:rsidRPr="009C5F1F">
        <w:rPr>
          <w:rFonts w:ascii="Arial" w:hAnsi="Arial" w:cs="Arial"/>
          <w:sz w:val="20"/>
          <w:szCs w:val="20"/>
          <w:lang w:val="es-ES"/>
        </w:rPr>
        <w:t xml:space="preserve"> cabe resaltar </w:t>
      </w:r>
      <w:r w:rsidRPr="009C5F1F">
        <w:rPr>
          <w:rFonts w:ascii="Arial" w:hAnsi="Arial" w:cs="Arial"/>
          <w:sz w:val="20"/>
          <w:szCs w:val="20"/>
          <w:lang w:val="es-ES"/>
        </w:rPr>
        <w:t>la</w:t>
      </w:r>
      <w:r w:rsidR="00922791" w:rsidRPr="009C5F1F">
        <w:rPr>
          <w:rFonts w:ascii="Arial" w:hAnsi="Arial" w:cs="Arial"/>
          <w:sz w:val="20"/>
          <w:szCs w:val="20"/>
          <w:lang w:val="es-ES"/>
        </w:rPr>
        <w:t xml:space="preserve"> precisa</w:t>
      </w:r>
      <w:r w:rsidR="009645B3" w:rsidRPr="009C5F1F">
        <w:rPr>
          <w:rFonts w:ascii="Arial" w:hAnsi="Arial" w:cs="Arial"/>
          <w:sz w:val="20"/>
          <w:szCs w:val="20"/>
          <w:lang w:val="es-ES"/>
        </w:rPr>
        <w:t xml:space="preserve"> elección de voces </w:t>
      </w:r>
      <w:r w:rsidR="00922791" w:rsidRPr="009C5F1F">
        <w:rPr>
          <w:rFonts w:ascii="Arial" w:hAnsi="Arial" w:cs="Arial"/>
          <w:sz w:val="20"/>
          <w:szCs w:val="20"/>
          <w:lang w:val="es-ES"/>
        </w:rPr>
        <w:t>para cada fallo</w:t>
      </w:r>
      <w:r w:rsidR="00BB09D0" w:rsidRPr="009C5F1F">
        <w:rPr>
          <w:rFonts w:ascii="Arial" w:hAnsi="Arial" w:cs="Arial"/>
          <w:sz w:val="20"/>
          <w:szCs w:val="20"/>
          <w:lang w:val="es-ES"/>
        </w:rPr>
        <w:t xml:space="preserve"> citado</w:t>
      </w:r>
      <w:r w:rsidR="001E4F8C" w:rsidRPr="009C5F1F">
        <w:rPr>
          <w:rFonts w:ascii="Arial" w:hAnsi="Arial" w:cs="Arial"/>
          <w:sz w:val="20"/>
          <w:szCs w:val="20"/>
          <w:lang w:val="es-ES"/>
        </w:rPr>
        <w:t xml:space="preserve"> en el documento</w:t>
      </w:r>
      <w:r w:rsidR="00FE60C7">
        <w:rPr>
          <w:rFonts w:ascii="Arial" w:hAnsi="Arial" w:cs="Arial"/>
          <w:sz w:val="20"/>
          <w:szCs w:val="20"/>
          <w:lang w:val="es-ES"/>
        </w:rPr>
        <w:t>, lo</w:t>
      </w:r>
      <w:r w:rsidR="00922791" w:rsidRPr="009C5F1F">
        <w:rPr>
          <w:rFonts w:ascii="Arial" w:hAnsi="Arial" w:cs="Arial"/>
          <w:sz w:val="20"/>
          <w:szCs w:val="20"/>
          <w:lang w:val="es-ES"/>
        </w:rPr>
        <w:t xml:space="preserve"> que permite dilucidar los pun</w:t>
      </w:r>
      <w:r w:rsidR="009645B3" w:rsidRPr="009C5F1F">
        <w:rPr>
          <w:rFonts w:ascii="Arial" w:hAnsi="Arial" w:cs="Arial"/>
          <w:sz w:val="20"/>
          <w:szCs w:val="20"/>
          <w:lang w:val="es-ES"/>
        </w:rPr>
        <w:t>tos fundamentales de cada resolución</w:t>
      </w:r>
      <w:r w:rsidR="00922791" w:rsidRPr="009C5F1F">
        <w:rPr>
          <w:rFonts w:ascii="Arial" w:hAnsi="Arial" w:cs="Arial"/>
          <w:sz w:val="20"/>
          <w:szCs w:val="20"/>
          <w:lang w:val="es-ES"/>
        </w:rPr>
        <w:t>.</w:t>
      </w:r>
      <w:r w:rsidR="009645B3" w:rsidRPr="009C5F1F">
        <w:rPr>
          <w:rFonts w:ascii="Arial" w:hAnsi="Arial" w:cs="Arial"/>
          <w:sz w:val="20"/>
          <w:szCs w:val="20"/>
          <w:lang w:val="es-ES"/>
        </w:rPr>
        <w:t xml:space="preserve"> Es decir</w:t>
      </w:r>
      <w:r w:rsidR="001E4F8C" w:rsidRPr="009C5F1F">
        <w:rPr>
          <w:rFonts w:ascii="Arial" w:hAnsi="Arial" w:cs="Arial"/>
          <w:sz w:val="20"/>
          <w:szCs w:val="20"/>
          <w:lang w:val="es-ES"/>
        </w:rPr>
        <w:t xml:space="preserve">, </w:t>
      </w:r>
      <w:r w:rsidR="009645B3" w:rsidRPr="009C5F1F">
        <w:rPr>
          <w:rFonts w:ascii="Arial" w:hAnsi="Arial" w:cs="Arial"/>
          <w:sz w:val="20"/>
          <w:szCs w:val="20"/>
          <w:lang w:val="es-ES"/>
        </w:rPr>
        <w:t>la jurisprudencia no s</w:t>
      </w:r>
      <w:r w:rsidR="00FE60C7">
        <w:rPr>
          <w:rFonts w:ascii="Arial" w:hAnsi="Arial" w:cs="Arial"/>
          <w:sz w:val="20"/>
          <w:szCs w:val="20"/>
          <w:lang w:val="es-ES"/>
        </w:rPr>
        <w:t>ó</w:t>
      </w:r>
      <w:r w:rsidR="009645B3" w:rsidRPr="009C5F1F">
        <w:rPr>
          <w:rFonts w:ascii="Arial" w:hAnsi="Arial" w:cs="Arial"/>
          <w:sz w:val="20"/>
          <w:szCs w:val="20"/>
          <w:lang w:val="es-ES"/>
        </w:rPr>
        <w:t xml:space="preserve">lo se encuentra organizada por el articulado de la ley, sino que también contiene términos específicamente </w:t>
      </w:r>
      <w:r w:rsidR="004701AC" w:rsidRPr="009C5F1F">
        <w:rPr>
          <w:rFonts w:ascii="Arial" w:hAnsi="Arial" w:cs="Arial"/>
          <w:sz w:val="20"/>
          <w:szCs w:val="20"/>
          <w:lang w:val="es-ES"/>
        </w:rPr>
        <w:t xml:space="preserve">escogidos </w:t>
      </w:r>
      <w:r w:rsidR="001E4F8C" w:rsidRPr="009C5F1F">
        <w:rPr>
          <w:rFonts w:ascii="Arial" w:hAnsi="Arial" w:cs="Arial"/>
          <w:sz w:val="20"/>
          <w:szCs w:val="20"/>
          <w:lang w:val="es-ES"/>
        </w:rPr>
        <w:t>para todos y cada uno de los</w:t>
      </w:r>
      <w:r w:rsidR="009645B3" w:rsidRPr="009C5F1F">
        <w:rPr>
          <w:rFonts w:ascii="Arial" w:hAnsi="Arial" w:cs="Arial"/>
          <w:sz w:val="20"/>
          <w:szCs w:val="20"/>
          <w:lang w:val="es-ES"/>
        </w:rPr>
        <w:t xml:space="preserve"> fallo</w:t>
      </w:r>
      <w:r w:rsidR="001E4F8C" w:rsidRPr="009C5F1F">
        <w:rPr>
          <w:rFonts w:ascii="Arial" w:hAnsi="Arial" w:cs="Arial"/>
          <w:sz w:val="20"/>
          <w:szCs w:val="20"/>
          <w:lang w:val="es-ES"/>
        </w:rPr>
        <w:t xml:space="preserve">s </w:t>
      </w:r>
      <w:r w:rsidR="009645B3" w:rsidRPr="009C5F1F">
        <w:rPr>
          <w:rFonts w:ascii="Arial" w:hAnsi="Arial" w:cs="Arial"/>
          <w:sz w:val="20"/>
          <w:szCs w:val="20"/>
          <w:lang w:val="es-ES"/>
        </w:rPr>
        <w:t>que permite</w:t>
      </w:r>
      <w:r w:rsidR="004701AC" w:rsidRPr="009C5F1F">
        <w:rPr>
          <w:rFonts w:ascii="Arial" w:hAnsi="Arial" w:cs="Arial"/>
          <w:sz w:val="20"/>
          <w:szCs w:val="20"/>
          <w:lang w:val="es-ES"/>
        </w:rPr>
        <w:t>n</w:t>
      </w:r>
      <w:r w:rsidR="009645B3" w:rsidRPr="009C5F1F">
        <w:rPr>
          <w:rFonts w:ascii="Arial" w:hAnsi="Arial" w:cs="Arial"/>
          <w:sz w:val="20"/>
          <w:szCs w:val="20"/>
          <w:lang w:val="es-ES"/>
        </w:rPr>
        <w:t xml:space="preserve"> al lector</w:t>
      </w:r>
      <w:r w:rsidR="004701AC" w:rsidRPr="009C5F1F">
        <w:rPr>
          <w:rFonts w:ascii="Arial" w:hAnsi="Arial" w:cs="Arial"/>
          <w:sz w:val="20"/>
          <w:szCs w:val="20"/>
          <w:lang w:val="es-ES"/>
        </w:rPr>
        <w:t xml:space="preserve"> de manera</w:t>
      </w:r>
      <w:r w:rsidR="009645B3" w:rsidRPr="009C5F1F">
        <w:rPr>
          <w:rFonts w:ascii="Arial" w:hAnsi="Arial" w:cs="Arial"/>
          <w:sz w:val="20"/>
          <w:szCs w:val="20"/>
          <w:lang w:val="es-ES"/>
        </w:rPr>
        <w:t xml:space="preserve"> simple y rápida saber si el contenido del documento será de su utilidad. </w:t>
      </w:r>
      <w:r w:rsidR="004701AC" w:rsidRPr="009C5F1F">
        <w:rPr>
          <w:rFonts w:ascii="Arial" w:hAnsi="Arial" w:cs="Arial"/>
          <w:sz w:val="20"/>
          <w:szCs w:val="20"/>
          <w:lang w:val="es-ES"/>
        </w:rPr>
        <w:t>Ello sumado a</w:t>
      </w:r>
      <w:r w:rsidR="00555722" w:rsidRPr="009C5F1F">
        <w:rPr>
          <w:rFonts w:ascii="Arial" w:hAnsi="Arial" w:cs="Arial"/>
          <w:sz w:val="20"/>
          <w:szCs w:val="20"/>
          <w:lang w:val="es-ES"/>
        </w:rPr>
        <w:t xml:space="preserve"> un enlace directo a través del cual se accede al fallo completo</w:t>
      </w:r>
      <w:r w:rsidR="004701AC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555722" w:rsidRPr="009C5F1F">
        <w:rPr>
          <w:rFonts w:ascii="Arial" w:hAnsi="Arial" w:cs="Arial"/>
          <w:sz w:val="20"/>
          <w:szCs w:val="20"/>
          <w:lang w:val="es-ES"/>
        </w:rPr>
        <w:t xml:space="preserve">y a un </w:t>
      </w:r>
      <w:r w:rsidR="00FF743A" w:rsidRPr="009C5F1F">
        <w:rPr>
          <w:rFonts w:ascii="Arial" w:hAnsi="Arial" w:cs="Arial"/>
          <w:sz w:val="20"/>
          <w:szCs w:val="20"/>
          <w:lang w:val="es-ES"/>
        </w:rPr>
        <w:t>sumario que detalla las voces</w:t>
      </w:r>
      <w:r w:rsidR="00555722" w:rsidRPr="009C5F1F">
        <w:rPr>
          <w:rFonts w:ascii="Arial" w:hAnsi="Arial" w:cs="Arial"/>
          <w:sz w:val="20"/>
          <w:szCs w:val="20"/>
          <w:lang w:val="es-ES"/>
        </w:rPr>
        <w:t>, los antecedentes y la sentencia agilizando la lectura de cada interesado.</w:t>
      </w:r>
    </w:p>
    <w:p w14:paraId="38396FDB" w14:textId="5BA77D79" w:rsidR="009D24D4" w:rsidRPr="009D24D4" w:rsidRDefault="00666768" w:rsidP="009D24D4">
      <w:pPr>
        <w:spacing w:line="360" w:lineRule="auto"/>
        <w:ind w:firstLine="708"/>
        <w:jc w:val="both"/>
      </w:pPr>
      <w:r>
        <w:rPr>
          <w:rFonts w:ascii="Arial" w:hAnsi="Arial" w:cs="Arial"/>
          <w:sz w:val="20"/>
          <w:szCs w:val="20"/>
          <w:lang w:val="es-ES"/>
        </w:rPr>
        <w:t>Por lo demás, l</w:t>
      </w:r>
      <w:r w:rsidR="00EE65C5" w:rsidRPr="009C5F1F">
        <w:rPr>
          <w:rFonts w:ascii="Arial" w:hAnsi="Arial" w:cs="Arial"/>
          <w:sz w:val="20"/>
          <w:szCs w:val="20"/>
          <w:lang w:val="es-ES"/>
        </w:rPr>
        <w:t>a</w:t>
      </w:r>
      <w:r w:rsidR="001E4F8C" w:rsidRPr="009C5F1F">
        <w:rPr>
          <w:rFonts w:ascii="Arial" w:hAnsi="Arial" w:cs="Arial"/>
          <w:sz w:val="20"/>
          <w:szCs w:val="20"/>
          <w:lang w:val="es-ES"/>
        </w:rPr>
        <w:t xml:space="preserve"> actualización constante de esta edición digital</w:t>
      </w:r>
      <w:r w:rsidR="00EE65C5" w:rsidRPr="009C5F1F">
        <w:rPr>
          <w:rFonts w:ascii="Arial" w:hAnsi="Arial" w:cs="Arial"/>
          <w:sz w:val="20"/>
          <w:szCs w:val="20"/>
          <w:lang w:val="es-ES"/>
        </w:rPr>
        <w:t xml:space="preserve"> y el mejoramiento de t</w:t>
      </w:r>
      <w:r w:rsidR="009424CF">
        <w:rPr>
          <w:rFonts w:ascii="Arial" w:hAnsi="Arial" w:cs="Arial"/>
          <w:sz w:val="20"/>
          <w:szCs w:val="20"/>
          <w:lang w:val="es-ES"/>
        </w:rPr>
        <w:t>odas l</w:t>
      </w:r>
      <w:r w:rsidR="00FF743A" w:rsidRPr="009C5F1F">
        <w:rPr>
          <w:rFonts w:ascii="Arial" w:hAnsi="Arial" w:cs="Arial"/>
          <w:sz w:val="20"/>
          <w:szCs w:val="20"/>
          <w:lang w:val="es-ES"/>
        </w:rPr>
        <w:t>as herramien</w:t>
      </w:r>
      <w:r w:rsidR="001E4F8C" w:rsidRPr="009C5F1F">
        <w:rPr>
          <w:rFonts w:ascii="Arial" w:hAnsi="Arial" w:cs="Arial"/>
          <w:sz w:val="20"/>
          <w:szCs w:val="20"/>
          <w:lang w:val="es-ES"/>
        </w:rPr>
        <w:t>tas aunadas en un s</w:t>
      </w:r>
      <w:r>
        <w:rPr>
          <w:rFonts w:ascii="Arial" w:hAnsi="Arial" w:cs="Arial"/>
          <w:sz w:val="20"/>
          <w:szCs w:val="20"/>
          <w:lang w:val="es-ES"/>
        </w:rPr>
        <w:t>ó</w:t>
      </w:r>
      <w:r w:rsidR="001E4F8C" w:rsidRPr="009C5F1F">
        <w:rPr>
          <w:rFonts w:ascii="Arial" w:hAnsi="Arial" w:cs="Arial"/>
          <w:sz w:val="20"/>
          <w:szCs w:val="20"/>
          <w:lang w:val="es-ES"/>
        </w:rPr>
        <w:t>lo documento</w:t>
      </w:r>
      <w:r w:rsidR="00EE65C5" w:rsidRPr="009C5F1F">
        <w:rPr>
          <w:rFonts w:ascii="Arial" w:hAnsi="Arial" w:cs="Arial"/>
          <w:sz w:val="20"/>
          <w:szCs w:val="20"/>
          <w:lang w:val="es-ES"/>
        </w:rPr>
        <w:t xml:space="preserve"> dan cuenta del desafío que nos presenta la </w:t>
      </w:r>
      <w:r w:rsidR="0077689B">
        <w:rPr>
          <w:rFonts w:ascii="Arial" w:hAnsi="Arial" w:cs="Arial"/>
          <w:sz w:val="20"/>
          <w:szCs w:val="20"/>
          <w:lang w:val="es-ES"/>
        </w:rPr>
        <w:t>puesta en marcha</w:t>
      </w:r>
      <w:r w:rsidR="00EE65C5" w:rsidRPr="009C5F1F">
        <w:rPr>
          <w:rFonts w:ascii="Arial" w:hAnsi="Arial" w:cs="Arial"/>
          <w:sz w:val="20"/>
          <w:szCs w:val="20"/>
          <w:lang w:val="es-ES"/>
        </w:rPr>
        <w:t xml:space="preserve"> de un nuevo sistema procesal, pero </w:t>
      </w:r>
      <w:r w:rsidR="009424CF">
        <w:rPr>
          <w:rFonts w:ascii="Arial" w:hAnsi="Arial" w:cs="Arial"/>
          <w:sz w:val="20"/>
          <w:szCs w:val="20"/>
          <w:lang w:val="es-ES"/>
        </w:rPr>
        <w:t>también del ímpetu incansable que</w:t>
      </w:r>
      <w:r w:rsidR="00EE65C5" w:rsidRPr="009C5F1F">
        <w:rPr>
          <w:rFonts w:ascii="Arial" w:hAnsi="Arial" w:cs="Arial"/>
          <w:sz w:val="20"/>
          <w:szCs w:val="20"/>
          <w:lang w:val="es-ES"/>
        </w:rPr>
        <w:t xml:space="preserve"> los</w:t>
      </w:r>
      <w:r w:rsidR="0077689B">
        <w:rPr>
          <w:rFonts w:ascii="Arial" w:hAnsi="Arial" w:cs="Arial"/>
          <w:sz w:val="20"/>
          <w:szCs w:val="20"/>
          <w:lang w:val="es-ES"/>
        </w:rPr>
        <w:t xml:space="preserve"> </w:t>
      </w:r>
      <w:r w:rsidR="00EE65C5" w:rsidRPr="009C5F1F">
        <w:rPr>
          <w:rFonts w:ascii="Arial" w:hAnsi="Arial" w:cs="Arial"/>
          <w:sz w:val="20"/>
          <w:szCs w:val="20"/>
          <w:lang w:val="es-ES"/>
        </w:rPr>
        <w:t>operadores de justicia</w:t>
      </w:r>
      <w:r w:rsidR="009424CF">
        <w:rPr>
          <w:rFonts w:ascii="Arial" w:hAnsi="Arial" w:cs="Arial"/>
          <w:sz w:val="20"/>
          <w:szCs w:val="20"/>
          <w:lang w:val="es-ES"/>
        </w:rPr>
        <w:t xml:space="preserve"> plasman en la creación y utilización de</w:t>
      </w:r>
      <w:r w:rsidR="001E4F8C" w:rsidRPr="009C5F1F">
        <w:rPr>
          <w:rFonts w:ascii="Arial" w:hAnsi="Arial" w:cs="Arial"/>
          <w:sz w:val="20"/>
          <w:szCs w:val="20"/>
          <w:lang w:val="es-ES"/>
        </w:rPr>
        <w:t xml:space="preserve"> instrumentos digitales que </w:t>
      </w:r>
      <w:r w:rsidR="00AC2A31">
        <w:rPr>
          <w:rFonts w:ascii="Arial" w:hAnsi="Arial" w:cs="Arial"/>
          <w:sz w:val="20"/>
          <w:szCs w:val="20"/>
          <w:lang w:val="es-ES"/>
        </w:rPr>
        <w:t>abren camino</w:t>
      </w:r>
      <w:r w:rsidR="001E4F8C" w:rsidRPr="009C5F1F">
        <w:rPr>
          <w:rFonts w:ascii="Arial" w:hAnsi="Arial" w:cs="Arial"/>
          <w:sz w:val="20"/>
          <w:szCs w:val="20"/>
          <w:lang w:val="es-ES"/>
        </w:rPr>
        <w:t xml:space="preserve"> </w:t>
      </w:r>
      <w:r w:rsidR="00AC2A31">
        <w:rPr>
          <w:rFonts w:ascii="Arial" w:hAnsi="Arial" w:cs="Arial"/>
          <w:sz w:val="20"/>
          <w:szCs w:val="20"/>
          <w:lang w:val="es-ES"/>
        </w:rPr>
        <w:t>a</w:t>
      </w:r>
      <w:r w:rsidR="00E24164" w:rsidRPr="009C5F1F">
        <w:rPr>
          <w:rFonts w:ascii="Arial" w:hAnsi="Arial" w:cs="Arial"/>
          <w:sz w:val="20"/>
          <w:szCs w:val="20"/>
          <w:lang w:val="es-ES"/>
        </w:rPr>
        <w:t xml:space="preserve"> cumplir</w:t>
      </w:r>
      <w:r w:rsidR="009424CF">
        <w:rPr>
          <w:rFonts w:ascii="Arial" w:hAnsi="Arial" w:cs="Arial"/>
          <w:sz w:val="20"/>
          <w:szCs w:val="20"/>
          <w:lang w:val="es-ES"/>
        </w:rPr>
        <w:t xml:space="preserve"> de manera eficiente con</w:t>
      </w:r>
      <w:r w:rsidR="00EE65C5" w:rsidRPr="009C5F1F">
        <w:rPr>
          <w:rFonts w:ascii="Arial" w:hAnsi="Arial" w:cs="Arial"/>
          <w:sz w:val="20"/>
          <w:szCs w:val="20"/>
          <w:lang w:val="es-ES"/>
        </w:rPr>
        <w:t xml:space="preserve"> los principios que este Código plantea como pilares</w:t>
      </w:r>
      <w:r w:rsidR="0077689B">
        <w:rPr>
          <w:rFonts w:ascii="Arial" w:hAnsi="Arial" w:cs="Arial"/>
          <w:sz w:val="20"/>
          <w:szCs w:val="20"/>
          <w:lang w:val="es-ES"/>
        </w:rPr>
        <w:t xml:space="preserve"> </w:t>
      </w:r>
      <w:r w:rsidR="00EE65C5" w:rsidRPr="009C5F1F">
        <w:rPr>
          <w:rFonts w:ascii="Arial" w:hAnsi="Arial" w:cs="Arial"/>
          <w:sz w:val="20"/>
          <w:szCs w:val="20"/>
          <w:lang w:val="es-ES"/>
        </w:rPr>
        <w:t>fund</w:t>
      </w:r>
      <w:r w:rsidR="008567C7">
        <w:rPr>
          <w:rFonts w:ascii="Arial" w:hAnsi="Arial" w:cs="Arial"/>
          <w:sz w:val="20"/>
          <w:szCs w:val="20"/>
          <w:lang w:val="es-ES"/>
        </w:rPr>
        <w:t>amentales</w:t>
      </w:r>
      <w:r>
        <w:rPr>
          <w:rFonts w:ascii="Arial" w:hAnsi="Arial" w:cs="Arial"/>
          <w:sz w:val="20"/>
          <w:szCs w:val="20"/>
          <w:lang w:val="es-ES"/>
        </w:rPr>
        <w:t>,</w:t>
      </w:r>
      <w:r w:rsidR="008567C7">
        <w:rPr>
          <w:rFonts w:ascii="Arial" w:hAnsi="Arial" w:cs="Arial"/>
          <w:sz w:val="20"/>
          <w:szCs w:val="20"/>
          <w:lang w:val="es-ES"/>
        </w:rPr>
        <w:t xml:space="preserve"> </w:t>
      </w:r>
      <w:r w:rsidR="009424CF">
        <w:rPr>
          <w:rFonts w:ascii="Arial" w:hAnsi="Arial" w:cs="Arial"/>
          <w:sz w:val="20"/>
          <w:szCs w:val="20"/>
          <w:lang w:val="es-ES"/>
        </w:rPr>
        <w:t>procurando una mayor</w:t>
      </w:r>
      <w:r w:rsidR="00BB09D0" w:rsidRPr="009C5F1F">
        <w:rPr>
          <w:rFonts w:ascii="Arial" w:hAnsi="Arial" w:cs="Arial"/>
          <w:sz w:val="20"/>
          <w:szCs w:val="20"/>
          <w:lang w:val="es-ES"/>
        </w:rPr>
        <w:t xml:space="preserve"> celeridad </w:t>
      </w:r>
      <w:r w:rsidR="009424CF">
        <w:rPr>
          <w:rFonts w:ascii="Arial" w:hAnsi="Arial" w:cs="Arial"/>
          <w:sz w:val="20"/>
          <w:szCs w:val="20"/>
          <w:lang w:val="es-ES"/>
        </w:rPr>
        <w:t xml:space="preserve">en los procesos </w:t>
      </w:r>
      <w:r w:rsidR="00BB09D0" w:rsidRPr="009C5F1F">
        <w:rPr>
          <w:rFonts w:ascii="Arial" w:hAnsi="Arial" w:cs="Arial"/>
          <w:sz w:val="20"/>
          <w:szCs w:val="20"/>
          <w:lang w:val="es-ES"/>
        </w:rPr>
        <w:t>sin de</w:t>
      </w:r>
      <w:r w:rsidR="009424CF">
        <w:rPr>
          <w:rFonts w:ascii="Arial" w:hAnsi="Arial" w:cs="Arial"/>
          <w:sz w:val="20"/>
          <w:szCs w:val="20"/>
          <w:lang w:val="es-ES"/>
        </w:rPr>
        <w:t>scuidar la búsqueda continua de</w:t>
      </w:r>
      <w:r w:rsidR="00EE65C5" w:rsidRPr="009C5F1F">
        <w:rPr>
          <w:rFonts w:ascii="Arial" w:hAnsi="Arial" w:cs="Arial"/>
          <w:sz w:val="20"/>
          <w:szCs w:val="20"/>
          <w:lang w:val="es-ES"/>
        </w:rPr>
        <w:t xml:space="preserve"> soluciones que mejor se adecuen al restablecimiento de la armonía</w:t>
      </w:r>
      <w:r w:rsidR="00E24164" w:rsidRPr="009C5F1F">
        <w:rPr>
          <w:rFonts w:ascii="Arial" w:hAnsi="Arial" w:cs="Arial"/>
          <w:sz w:val="20"/>
          <w:szCs w:val="20"/>
          <w:lang w:val="es-ES"/>
        </w:rPr>
        <w:t xml:space="preserve"> y</w:t>
      </w:r>
      <w:r w:rsidR="00EE65C5" w:rsidRPr="009C5F1F">
        <w:rPr>
          <w:rFonts w:ascii="Arial" w:hAnsi="Arial" w:cs="Arial"/>
          <w:sz w:val="20"/>
          <w:szCs w:val="20"/>
          <w:lang w:val="es-ES"/>
        </w:rPr>
        <w:t xml:space="preserve"> la paz social.</w:t>
      </w:r>
    </w:p>
    <w:p w14:paraId="1B438D38" w14:textId="098D4E93" w:rsidR="009D24D4" w:rsidRPr="009D24D4" w:rsidRDefault="009D24D4" w:rsidP="009D24D4"/>
    <w:p w14:paraId="0D0C1DD8" w14:textId="24E1A30A" w:rsidR="009D24D4" w:rsidRPr="009D24D4" w:rsidRDefault="009D24D4" w:rsidP="009D24D4"/>
    <w:p w14:paraId="7F38799D" w14:textId="349E8B13" w:rsidR="009D24D4" w:rsidRPr="009D24D4" w:rsidRDefault="009D24D4" w:rsidP="009D24D4"/>
    <w:p w14:paraId="414A284D" w14:textId="54F8E7FD" w:rsidR="009D24D4" w:rsidRPr="009D24D4" w:rsidRDefault="009D24D4" w:rsidP="009D24D4"/>
    <w:p w14:paraId="6BE8C2D4" w14:textId="5B872AC3" w:rsidR="009D24D4" w:rsidRPr="009D24D4" w:rsidRDefault="009D24D4" w:rsidP="009D24D4"/>
    <w:p w14:paraId="6B805C78" w14:textId="36685B6F" w:rsidR="009D24D4" w:rsidRPr="009D24D4" w:rsidRDefault="009D24D4" w:rsidP="009D24D4"/>
    <w:p w14:paraId="5C888445" w14:textId="7C4727D3" w:rsidR="009D24D4" w:rsidRPr="009D24D4" w:rsidRDefault="009D24D4" w:rsidP="009D24D4"/>
    <w:p w14:paraId="50CFC4E9" w14:textId="4DC1F0D7" w:rsidR="009D24D4" w:rsidRPr="009D24D4" w:rsidRDefault="009D24D4" w:rsidP="009D24D4"/>
    <w:p w14:paraId="24414BE9" w14:textId="780A0162" w:rsidR="009D24D4" w:rsidRPr="009D24D4" w:rsidRDefault="009D24D4" w:rsidP="009D24D4"/>
    <w:p w14:paraId="32E40157" w14:textId="70144071" w:rsidR="009D24D4" w:rsidRPr="009D24D4" w:rsidRDefault="009D24D4" w:rsidP="009D24D4"/>
    <w:p w14:paraId="53F92716" w14:textId="185D5089" w:rsidR="009D24D4" w:rsidRPr="009D24D4" w:rsidRDefault="009D24D4" w:rsidP="009D24D4"/>
    <w:p w14:paraId="4EE74D91" w14:textId="1A979D8D" w:rsidR="009D24D4" w:rsidRPr="009D24D4" w:rsidRDefault="009D24D4" w:rsidP="009D24D4">
      <w:pPr>
        <w:tabs>
          <w:tab w:val="left" w:pos="6285"/>
        </w:tabs>
      </w:pPr>
      <w:r>
        <w:tab/>
      </w:r>
    </w:p>
    <w:sectPr w:rsidR="009D24D4" w:rsidRPr="009D24D4" w:rsidSect="001C73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A6B9" w14:textId="77777777" w:rsidR="006C5EA1" w:rsidRDefault="006C5EA1" w:rsidP="0020039B">
      <w:pPr>
        <w:spacing w:after="0" w:line="240" w:lineRule="auto"/>
      </w:pPr>
      <w:r>
        <w:separator/>
      </w:r>
    </w:p>
  </w:endnote>
  <w:endnote w:type="continuationSeparator" w:id="0">
    <w:p w14:paraId="05403CEB" w14:textId="77777777" w:rsidR="006C5EA1" w:rsidRDefault="006C5EA1" w:rsidP="0020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F486" w14:textId="0D583630" w:rsidR="001C7371" w:rsidRDefault="001C7371" w:rsidP="009D24D4">
    <w:pPr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                                                                         Año 7 – Número 13 – enero-junio 2025. ISSN: 2525-0620</w:t>
    </w:r>
    <w:r w:rsidR="009D24D4">
      <w:rPr>
        <w:rFonts w:ascii="Cambria" w:eastAsia="Cambria" w:hAnsi="Cambria" w:cs="Cambria"/>
        <w:noProof/>
        <w:sz w:val="20"/>
        <w:szCs w:val="20"/>
      </w:rPr>
      <w:drawing>
        <wp:inline distT="0" distB="0" distL="0" distR="0" wp14:anchorId="65AFC2C0" wp14:editId="7F056748">
          <wp:extent cx="774065" cy="28638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E36E51" w14:textId="550C15CE" w:rsidR="001C7371" w:rsidRDefault="001C7371" w:rsidP="001C7371">
    <w:pPr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                                                                                                                                          </w:t>
    </w:r>
  </w:p>
  <w:p w14:paraId="1E6443BD" w14:textId="77777777" w:rsidR="001C7371" w:rsidRDefault="001C73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6DC1" w14:textId="3A4AE58F" w:rsidR="001C7371" w:rsidRDefault="001C7371" w:rsidP="009D24D4">
    <w:pPr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                                                                         Año 7 – Número 13 – enero-junio 2025. ISSN: 2525-0620</w:t>
    </w:r>
  </w:p>
  <w:p w14:paraId="756CE739" w14:textId="5A293542" w:rsidR="001C7371" w:rsidRDefault="001C7371" w:rsidP="001C7371">
    <w:pPr>
      <w:rPr>
        <w:rFonts w:ascii="Cambria" w:eastAsia="Cambria" w:hAnsi="Cambria" w:cs="Cambri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hidden="0" allowOverlap="1" wp14:anchorId="309EB393" wp14:editId="79ED08B4">
          <wp:simplePos x="0" y="0"/>
          <wp:positionH relativeFrom="column">
            <wp:posOffset>4655820</wp:posOffset>
          </wp:positionH>
          <wp:positionV relativeFrom="paragraph">
            <wp:posOffset>17780</wp:posOffset>
          </wp:positionV>
          <wp:extent cx="771525" cy="287655"/>
          <wp:effectExtent l="0" t="0" r="9525" b="0"/>
          <wp:wrapNone/>
          <wp:docPr id="1" name="image1.png" descr="D:\Desktop\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esktop\c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0"/>
        <w:szCs w:val="20"/>
      </w:rPr>
      <w:t xml:space="preserve">                                                                                                                                                   </w:t>
    </w:r>
  </w:p>
  <w:p w14:paraId="1711EBE3" w14:textId="6C02EA44" w:rsidR="001C7371" w:rsidRPr="001C7371" w:rsidRDefault="001C7371" w:rsidP="001C7371">
    <w:pPr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A484" w14:textId="77777777" w:rsidR="006C5EA1" w:rsidRDefault="006C5EA1" w:rsidP="0020039B">
      <w:pPr>
        <w:spacing w:after="0" w:line="240" w:lineRule="auto"/>
      </w:pPr>
      <w:r>
        <w:separator/>
      </w:r>
    </w:p>
  </w:footnote>
  <w:footnote w:type="continuationSeparator" w:id="0">
    <w:p w14:paraId="342D2326" w14:textId="77777777" w:rsidR="006C5EA1" w:rsidRDefault="006C5EA1" w:rsidP="0020039B">
      <w:pPr>
        <w:spacing w:after="0" w:line="240" w:lineRule="auto"/>
      </w:pPr>
      <w:r>
        <w:continuationSeparator/>
      </w:r>
    </w:p>
  </w:footnote>
  <w:footnote w:id="1">
    <w:p w14:paraId="43BEA74A" w14:textId="77777777" w:rsidR="009A1CB6" w:rsidRPr="004970B5" w:rsidRDefault="009A1CB6" w:rsidP="009A1CB6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4970B5">
        <w:rPr>
          <w:rStyle w:val="Refdenotaalpie"/>
          <w:rFonts w:ascii="Arial" w:hAnsi="Arial" w:cs="Arial"/>
          <w:sz w:val="18"/>
          <w:szCs w:val="18"/>
        </w:rPr>
        <w:footnoteRef/>
      </w:r>
      <w:r w:rsidRPr="004970B5">
        <w:rPr>
          <w:rFonts w:ascii="Arial" w:hAnsi="Arial" w:cs="Arial"/>
          <w:sz w:val="18"/>
          <w:szCs w:val="18"/>
        </w:rPr>
        <w:t xml:space="preserve"> Abogada</w:t>
      </w:r>
      <w:r>
        <w:rPr>
          <w:rFonts w:ascii="Arial" w:hAnsi="Arial" w:cs="Arial"/>
          <w:sz w:val="18"/>
          <w:szCs w:val="18"/>
        </w:rPr>
        <w:t xml:space="preserve"> y E</w:t>
      </w:r>
      <w:r w:rsidRPr="004970B5">
        <w:rPr>
          <w:rFonts w:ascii="Arial" w:hAnsi="Arial" w:cs="Arial"/>
          <w:sz w:val="18"/>
          <w:szCs w:val="18"/>
        </w:rPr>
        <w:t>specialista en Derecho Penal (U</w:t>
      </w:r>
      <w:r>
        <w:rPr>
          <w:rFonts w:ascii="Arial" w:hAnsi="Arial" w:cs="Arial"/>
          <w:sz w:val="18"/>
          <w:szCs w:val="18"/>
        </w:rPr>
        <w:t>niversidad Nacional de Buenos Aires, Argentina</w:t>
      </w:r>
      <w:r w:rsidRPr="004970B5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z w:val="18"/>
          <w:szCs w:val="18"/>
        </w:rPr>
        <w:t xml:space="preserve"> O</w:t>
      </w:r>
      <w:r w:rsidRPr="004970B5">
        <w:rPr>
          <w:rFonts w:ascii="Arial" w:hAnsi="Arial" w:cs="Arial"/>
          <w:sz w:val="18"/>
          <w:szCs w:val="18"/>
        </w:rPr>
        <w:t>ficial</w:t>
      </w:r>
      <w:r>
        <w:rPr>
          <w:rFonts w:ascii="Arial" w:hAnsi="Arial" w:cs="Arial"/>
          <w:sz w:val="18"/>
          <w:szCs w:val="18"/>
        </w:rPr>
        <w:t xml:space="preserve"> </w:t>
      </w:r>
      <w:r w:rsidRPr="004970B5">
        <w:rPr>
          <w:rFonts w:ascii="Arial" w:hAnsi="Arial" w:cs="Arial"/>
          <w:sz w:val="18"/>
          <w:szCs w:val="18"/>
        </w:rPr>
        <w:t xml:space="preserve">mayor en la Fiscalía </w:t>
      </w:r>
      <w:r>
        <w:rPr>
          <w:rFonts w:ascii="Arial" w:hAnsi="Arial" w:cs="Arial"/>
          <w:sz w:val="18"/>
          <w:szCs w:val="18"/>
        </w:rPr>
        <w:t xml:space="preserve">Federal </w:t>
      </w:r>
      <w:r w:rsidRPr="004970B5">
        <w:rPr>
          <w:rFonts w:ascii="Arial" w:hAnsi="Arial" w:cs="Arial"/>
          <w:sz w:val="18"/>
          <w:szCs w:val="18"/>
        </w:rPr>
        <w:t>de Distrito de Mar del Plata.</w:t>
      </w:r>
    </w:p>
  </w:footnote>
  <w:footnote w:id="2">
    <w:p w14:paraId="2CD1EF84" w14:textId="18FFF54A" w:rsidR="004970B5" w:rsidRPr="004970B5" w:rsidRDefault="004970B5" w:rsidP="004970B5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4970B5">
        <w:rPr>
          <w:rStyle w:val="Refdenotaalpie"/>
          <w:rFonts w:ascii="Arial" w:hAnsi="Arial" w:cs="Arial"/>
          <w:sz w:val="18"/>
          <w:szCs w:val="18"/>
        </w:rPr>
        <w:footnoteRef/>
      </w:r>
      <w:r w:rsidRPr="004970B5">
        <w:rPr>
          <w:rFonts w:ascii="Arial" w:hAnsi="Arial" w:cs="Arial"/>
          <w:sz w:val="18"/>
          <w:szCs w:val="18"/>
        </w:rPr>
        <w:t xml:space="preserve"> </w:t>
      </w:r>
      <w:r w:rsidR="00DD6CFD">
        <w:rPr>
          <w:rFonts w:ascii="Arial" w:hAnsi="Arial" w:cs="Arial"/>
          <w:sz w:val="18"/>
          <w:szCs w:val="18"/>
        </w:rPr>
        <w:t>A l</w:t>
      </w:r>
      <w:r w:rsidR="006A18C8">
        <w:rPr>
          <w:rFonts w:ascii="Arial" w:hAnsi="Arial" w:cs="Arial"/>
          <w:sz w:val="18"/>
          <w:szCs w:val="18"/>
        </w:rPr>
        <w:t xml:space="preserve">a última versión disponible </w:t>
      </w:r>
      <w:r w:rsidR="00DD6CFD">
        <w:rPr>
          <w:rFonts w:ascii="Arial" w:hAnsi="Arial" w:cs="Arial"/>
          <w:sz w:val="18"/>
          <w:szCs w:val="18"/>
        </w:rPr>
        <w:t>(abril, 2025) se puede acceder desde</w:t>
      </w:r>
      <w:r w:rsidR="006A18C8">
        <w:rPr>
          <w:rFonts w:ascii="Arial" w:hAnsi="Arial" w:cs="Arial"/>
          <w:sz w:val="18"/>
          <w:szCs w:val="18"/>
        </w:rPr>
        <w:t xml:space="preserve"> el siguiente enlace</w:t>
      </w:r>
      <w:r w:rsidR="00DD6CFD">
        <w:rPr>
          <w:rFonts w:ascii="Arial" w:hAnsi="Arial" w:cs="Arial"/>
          <w:sz w:val="18"/>
          <w:szCs w:val="18"/>
        </w:rPr>
        <w:t xml:space="preserve"> del sitio web oficial del MPF</w:t>
      </w:r>
      <w:r w:rsidR="006A18C8">
        <w:rPr>
          <w:rFonts w:ascii="Arial" w:hAnsi="Arial" w:cs="Arial"/>
          <w:sz w:val="18"/>
          <w:szCs w:val="18"/>
        </w:rPr>
        <w:t>:</w:t>
      </w:r>
      <w:r w:rsidR="00DD6CFD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6A18C8" w:rsidRPr="003A03AB">
          <w:rPr>
            <w:rStyle w:val="Hipervnculo"/>
            <w:rFonts w:ascii="Arial" w:hAnsi="Arial" w:cs="Arial"/>
            <w:sz w:val="18"/>
            <w:szCs w:val="18"/>
          </w:rPr>
          <w:t>https://www.mpf.gob.ar/biblioteca/files/2025/04/PGN-CPPFederal-abril2025.pdf</w:t>
        </w:r>
      </w:hyperlink>
      <w:r w:rsidR="004902C6">
        <w:rPr>
          <w:rFonts w:ascii="Arial" w:hAnsi="Arial" w:cs="Arial"/>
          <w:sz w:val="18"/>
          <w:szCs w:val="18"/>
        </w:rPr>
        <w:t xml:space="preserve">, </w:t>
      </w:r>
      <w:r w:rsidR="003B2409">
        <w:rPr>
          <w:rFonts w:ascii="Arial" w:hAnsi="Arial" w:cs="Arial"/>
          <w:sz w:val="18"/>
          <w:szCs w:val="18"/>
        </w:rPr>
        <w:t>que</w:t>
      </w:r>
      <w:r w:rsidR="00DD6CFD">
        <w:rPr>
          <w:rFonts w:ascii="Arial" w:hAnsi="Arial" w:cs="Arial"/>
          <w:sz w:val="18"/>
          <w:szCs w:val="18"/>
        </w:rPr>
        <w:t xml:space="preserve"> </w:t>
      </w:r>
      <w:r w:rsidR="004902C6">
        <w:rPr>
          <w:rFonts w:ascii="Arial" w:hAnsi="Arial" w:cs="Arial"/>
          <w:sz w:val="18"/>
          <w:szCs w:val="18"/>
        </w:rPr>
        <w:t>contiene las</w:t>
      </w:r>
      <w:r w:rsidR="003B2409">
        <w:rPr>
          <w:rFonts w:ascii="Arial" w:hAnsi="Arial" w:cs="Arial"/>
          <w:sz w:val="18"/>
          <w:szCs w:val="18"/>
        </w:rPr>
        <w:t xml:space="preserve"> </w:t>
      </w:r>
      <w:r w:rsidR="004902C6">
        <w:rPr>
          <w:rFonts w:ascii="Arial" w:hAnsi="Arial" w:cs="Arial"/>
          <w:sz w:val="18"/>
          <w:szCs w:val="18"/>
        </w:rPr>
        <w:t>modificaciones introducidas por la l</w:t>
      </w:r>
      <w:r w:rsidR="004902C6" w:rsidRPr="004902C6">
        <w:rPr>
          <w:rFonts w:ascii="Arial" w:hAnsi="Arial" w:cs="Arial"/>
          <w:sz w:val="18"/>
          <w:szCs w:val="18"/>
        </w:rPr>
        <w:t>ey N°</w:t>
      </w:r>
      <w:r w:rsidR="004902C6">
        <w:rPr>
          <w:rFonts w:ascii="Arial" w:hAnsi="Arial" w:cs="Arial"/>
          <w:sz w:val="18"/>
          <w:szCs w:val="18"/>
        </w:rPr>
        <w:t xml:space="preserve"> </w:t>
      </w:r>
      <w:r w:rsidR="004902C6" w:rsidRPr="004902C6">
        <w:rPr>
          <w:rFonts w:ascii="Arial" w:hAnsi="Arial" w:cs="Arial"/>
          <w:sz w:val="18"/>
          <w:szCs w:val="18"/>
        </w:rPr>
        <w:t>27785</w:t>
      </w:r>
      <w:r w:rsidR="004902C6">
        <w:rPr>
          <w:rFonts w:ascii="Arial" w:hAnsi="Arial" w:cs="Arial"/>
          <w:sz w:val="18"/>
          <w:szCs w:val="18"/>
        </w:rPr>
        <w:t xml:space="preserve"> (</w:t>
      </w:r>
      <w:r w:rsidR="004902C6" w:rsidRPr="004902C6">
        <w:rPr>
          <w:rFonts w:ascii="Arial" w:hAnsi="Arial" w:cs="Arial"/>
          <w:sz w:val="18"/>
          <w:szCs w:val="18"/>
        </w:rPr>
        <w:t xml:space="preserve">B.O. </w:t>
      </w:r>
      <w:r w:rsidR="004902C6">
        <w:rPr>
          <w:rFonts w:ascii="Arial" w:hAnsi="Arial" w:cs="Arial"/>
          <w:sz w:val="18"/>
          <w:szCs w:val="18"/>
        </w:rPr>
        <w:t>0</w:t>
      </w:r>
      <w:r w:rsidR="004902C6" w:rsidRPr="004902C6">
        <w:rPr>
          <w:rFonts w:ascii="Arial" w:hAnsi="Arial" w:cs="Arial"/>
          <w:sz w:val="18"/>
          <w:szCs w:val="18"/>
        </w:rPr>
        <w:t>7/</w:t>
      </w:r>
      <w:r w:rsidR="004902C6">
        <w:rPr>
          <w:rFonts w:ascii="Arial" w:hAnsi="Arial" w:cs="Arial"/>
          <w:sz w:val="18"/>
          <w:szCs w:val="18"/>
        </w:rPr>
        <w:t>0</w:t>
      </w:r>
      <w:r w:rsidR="004902C6" w:rsidRPr="004902C6">
        <w:rPr>
          <w:rFonts w:ascii="Arial" w:hAnsi="Arial" w:cs="Arial"/>
          <w:sz w:val="18"/>
          <w:szCs w:val="18"/>
        </w:rPr>
        <w:t>3/2025</w:t>
      </w:r>
      <w:r w:rsidR="004902C6">
        <w:rPr>
          <w:rFonts w:ascii="Arial" w:hAnsi="Arial" w:cs="Arial"/>
          <w:sz w:val="18"/>
          <w:szCs w:val="18"/>
        </w:rPr>
        <w:t>).</w:t>
      </w:r>
    </w:p>
  </w:footnote>
  <w:footnote w:id="3">
    <w:p w14:paraId="2D0DA25C" w14:textId="07C80DE6" w:rsidR="007F0650" w:rsidRPr="004970B5" w:rsidRDefault="007C3F03" w:rsidP="004970B5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4970B5">
        <w:rPr>
          <w:rStyle w:val="Refdenotaalpie"/>
          <w:rFonts w:ascii="Arial" w:hAnsi="Arial" w:cs="Arial"/>
          <w:sz w:val="18"/>
          <w:szCs w:val="18"/>
        </w:rPr>
        <w:footnoteRef/>
      </w:r>
      <w:r w:rsidRPr="004970B5">
        <w:rPr>
          <w:rFonts w:ascii="Arial" w:hAnsi="Arial" w:cs="Arial"/>
          <w:sz w:val="18"/>
          <w:szCs w:val="18"/>
        </w:rPr>
        <w:t xml:space="preserve"> </w:t>
      </w:r>
      <w:r w:rsidRPr="004970B5">
        <w:rPr>
          <w:rFonts w:ascii="Arial" w:hAnsi="Arial" w:cs="Arial"/>
          <w:sz w:val="18"/>
          <w:szCs w:val="18"/>
          <w:lang w:val="es-ES"/>
        </w:rPr>
        <w:t>L</w:t>
      </w:r>
      <w:r w:rsidR="003B2409">
        <w:rPr>
          <w:rFonts w:ascii="Arial" w:hAnsi="Arial" w:cs="Arial"/>
          <w:sz w:val="18"/>
          <w:szCs w:val="18"/>
          <w:lang w:val="es-ES"/>
        </w:rPr>
        <w:t>a l</w:t>
      </w:r>
      <w:r w:rsidRPr="004970B5">
        <w:rPr>
          <w:rFonts w:ascii="Arial" w:hAnsi="Arial" w:cs="Arial"/>
          <w:sz w:val="18"/>
          <w:szCs w:val="18"/>
          <w:lang w:val="es-ES"/>
        </w:rPr>
        <w:t xml:space="preserve">ey establece un procedimiento especial para los casos de </w:t>
      </w:r>
      <w:r w:rsidR="003B2409">
        <w:rPr>
          <w:rFonts w:ascii="Arial" w:hAnsi="Arial" w:cs="Arial"/>
          <w:sz w:val="18"/>
          <w:szCs w:val="18"/>
          <w:lang w:val="es-ES"/>
        </w:rPr>
        <w:t>“</w:t>
      </w:r>
      <w:r w:rsidRPr="004970B5">
        <w:rPr>
          <w:rFonts w:ascii="Arial" w:hAnsi="Arial" w:cs="Arial"/>
          <w:sz w:val="18"/>
          <w:szCs w:val="18"/>
          <w:lang w:val="es-ES"/>
        </w:rPr>
        <w:t>flagrancia</w:t>
      </w:r>
      <w:r w:rsidR="003B2409">
        <w:rPr>
          <w:rFonts w:ascii="Arial" w:hAnsi="Arial" w:cs="Arial"/>
          <w:sz w:val="18"/>
          <w:szCs w:val="18"/>
          <w:lang w:val="es-ES"/>
        </w:rPr>
        <w:t>”</w:t>
      </w:r>
      <w:r w:rsidRPr="004970B5">
        <w:rPr>
          <w:rFonts w:ascii="Arial" w:hAnsi="Arial" w:cs="Arial"/>
          <w:sz w:val="18"/>
          <w:szCs w:val="18"/>
          <w:lang w:val="es-ES"/>
        </w:rPr>
        <w:t>, sancionada el 07/07/2016 y publicada en el Boletín oficial el 01/12/2016.</w:t>
      </w:r>
    </w:p>
  </w:footnote>
  <w:footnote w:id="4">
    <w:p w14:paraId="36EAFD83" w14:textId="3837A21C" w:rsidR="007F0650" w:rsidRPr="004970B5" w:rsidRDefault="007F0650" w:rsidP="004970B5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4970B5">
        <w:rPr>
          <w:rStyle w:val="Refdenotaalpie"/>
          <w:rFonts w:ascii="Arial" w:hAnsi="Arial" w:cs="Arial"/>
          <w:sz w:val="18"/>
          <w:szCs w:val="18"/>
        </w:rPr>
        <w:footnoteRef/>
      </w:r>
      <w:r w:rsidRPr="004970B5">
        <w:rPr>
          <w:rFonts w:ascii="Arial" w:hAnsi="Arial" w:cs="Arial"/>
          <w:sz w:val="18"/>
          <w:szCs w:val="18"/>
        </w:rPr>
        <w:t xml:space="preserve"> </w:t>
      </w:r>
      <w:r w:rsidRPr="004970B5">
        <w:rPr>
          <w:rFonts w:ascii="Arial" w:hAnsi="Arial" w:cs="Arial"/>
          <w:sz w:val="18"/>
          <w:szCs w:val="18"/>
          <w:lang w:val="es-ES"/>
        </w:rPr>
        <w:t>Modificación al CPPF</w:t>
      </w:r>
      <w:r w:rsidR="003821A0">
        <w:rPr>
          <w:rFonts w:ascii="Arial" w:hAnsi="Arial" w:cs="Arial"/>
          <w:sz w:val="18"/>
          <w:szCs w:val="18"/>
          <w:lang w:val="es-ES"/>
        </w:rPr>
        <w:t>,</w:t>
      </w:r>
      <w:r w:rsidRPr="004970B5">
        <w:rPr>
          <w:rFonts w:ascii="Arial" w:hAnsi="Arial" w:cs="Arial"/>
          <w:sz w:val="18"/>
          <w:szCs w:val="18"/>
          <w:lang w:val="es-ES"/>
        </w:rPr>
        <w:t xml:space="preserve"> </w:t>
      </w:r>
      <w:r w:rsidR="00411BF1" w:rsidRPr="004970B5">
        <w:rPr>
          <w:rFonts w:ascii="Arial" w:hAnsi="Arial" w:cs="Arial"/>
          <w:sz w:val="18"/>
          <w:szCs w:val="18"/>
          <w:lang w:val="es-ES"/>
        </w:rPr>
        <w:t>sancionada el 06/12/2018 y publicada en el Boletín oficial el 07/01/2019</w:t>
      </w:r>
      <w:r w:rsidR="005304C5" w:rsidRPr="004970B5">
        <w:rPr>
          <w:rFonts w:ascii="Arial" w:hAnsi="Arial" w:cs="Arial"/>
          <w:sz w:val="18"/>
          <w:szCs w:val="18"/>
          <w:lang w:val="es-ES"/>
        </w:rPr>
        <w:t>.</w:t>
      </w:r>
    </w:p>
  </w:footnote>
  <w:footnote w:id="5">
    <w:p w14:paraId="123392B5" w14:textId="4952E70F" w:rsidR="007F0650" w:rsidRPr="004970B5" w:rsidRDefault="007F0650" w:rsidP="004970B5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4970B5">
        <w:rPr>
          <w:rStyle w:val="Refdenotaalpie"/>
          <w:rFonts w:ascii="Arial" w:hAnsi="Arial" w:cs="Arial"/>
          <w:sz w:val="18"/>
          <w:szCs w:val="18"/>
        </w:rPr>
        <w:footnoteRef/>
      </w:r>
      <w:r w:rsidRPr="004970B5">
        <w:rPr>
          <w:rFonts w:ascii="Arial" w:hAnsi="Arial" w:cs="Arial"/>
          <w:sz w:val="18"/>
          <w:szCs w:val="18"/>
        </w:rPr>
        <w:t xml:space="preserve"> </w:t>
      </w:r>
      <w:r w:rsidRPr="004970B5">
        <w:rPr>
          <w:rFonts w:ascii="Arial" w:hAnsi="Arial" w:cs="Arial"/>
          <w:sz w:val="18"/>
          <w:szCs w:val="18"/>
          <w:lang w:val="es-ES"/>
        </w:rPr>
        <w:t>Modificaciones al CPPF</w:t>
      </w:r>
      <w:r w:rsidR="003821A0">
        <w:rPr>
          <w:rFonts w:ascii="Arial" w:hAnsi="Arial" w:cs="Arial"/>
          <w:sz w:val="18"/>
          <w:szCs w:val="18"/>
          <w:lang w:val="es-ES"/>
        </w:rPr>
        <w:t>,</w:t>
      </w:r>
      <w:r w:rsidRPr="004970B5">
        <w:rPr>
          <w:rFonts w:ascii="Arial" w:hAnsi="Arial" w:cs="Arial"/>
          <w:sz w:val="18"/>
          <w:szCs w:val="18"/>
          <w:lang w:val="es-ES"/>
        </w:rPr>
        <w:t xml:space="preserve"> sancionadas el 20/02/2025 y publicadas en el Boletín oficial el 07/03/2025</w:t>
      </w:r>
      <w:r w:rsidR="005304C5" w:rsidRPr="004970B5">
        <w:rPr>
          <w:rFonts w:ascii="Arial" w:hAnsi="Arial" w:cs="Arial"/>
          <w:sz w:val="18"/>
          <w:szCs w:val="18"/>
          <w:lang w:val="es-ES"/>
        </w:rPr>
        <w:t>.</w:t>
      </w:r>
    </w:p>
  </w:footnote>
  <w:footnote w:id="6">
    <w:p w14:paraId="11555ED3" w14:textId="1CFDA12A" w:rsidR="007C3F03" w:rsidRPr="004970B5" w:rsidRDefault="007C3F03" w:rsidP="004970B5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4970B5">
        <w:rPr>
          <w:rStyle w:val="Refdenotaalpie"/>
          <w:rFonts w:ascii="Arial" w:hAnsi="Arial" w:cs="Arial"/>
          <w:sz w:val="18"/>
          <w:szCs w:val="18"/>
        </w:rPr>
        <w:footnoteRef/>
      </w:r>
      <w:r w:rsidRPr="004970B5">
        <w:rPr>
          <w:rFonts w:ascii="Arial" w:hAnsi="Arial" w:cs="Arial"/>
          <w:sz w:val="18"/>
          <w:szCs w:val="18"/>
        </w:rPr>
        <w:t xml:space="preserve"> </w:t>
      </w:r>
      <w:r w:rsidR="00223E38">
        <w:rPr>
          <w:rFonts w:ascii="Arial" w:hAnsi="Arial" w:cs="Arial"/>
          <w:sz w:val="18"/>
          <w:szCs w:val="18"/>
          <w:lang w:val="es-ES"/>
        </w:rPr>
        <w:t>Dicta</w:t>
      </w:r>
      <w:r w:rsidRPr="004970B5">
        <w:rPr>
          <w:rFonts w:ascii="Arial" w:hAnsi="Arial" w:cs="Arial"/>
          <w:sz w:val="18"/>
          <w:szCs w:val="18"/>
          <w:lang w:val="es-ES"/>
        </w:rPr>
        <w:t>do el 07/02/2019 y publicado en el Boletín oficial en fecha 08/02/2019.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6DCE" w14:textId="145FCADE" w:rsidR="0022345F" w:rsidRDefault="0022345F">
    <w:pPr>
      <w:pStyle w:val="Encabezado"/>
      <w:pBdr>
        <w:bottom w:val="single" w:sz="6" w:space="1" w:color="auto"/>
      </w:pBdr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                                                                                                                               </w:t>
    </w:r>
    <w:r w:rsidRPr="0022345F">
      <w:rPr>
        <w:rFonts w:ascii="Cambria" w:hAnsi="Cambria"/>
        <w:sz w:val="20"/>
        <w:szCs w:val="20"/>
      </w:rPr>
      <w:t>Revista Nueva Crítica Penal</w:t>
    </w:r>
  </w:p>
  <w:p w14:paraId="77D2BF5B" w14:textId="77777777" w:rsidR="0022345F" w:rsidRPr="0022345F" w:rsidRDefault="0022345F">
    <w:pPr>
      <w:pStyle w:val="Encabezado"/>
      <w:rPr>
        <w:rFonts w:ascii="Cambria" w:hAnsi="Cambria"/>
        <w:sz w:val="20"/>
        <w:szCs w:val="20"/>
      </w:rPr>
    </w:pPr>
  </w:p>
  <w:p w14:paraId="1F6301F8" w14:textId="77777777" w:rsidR="0022345F" w:rsidRDefault="002234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C684" w14:textId="4385DCB4" w:rsidR="00D406B9" w:rsidRPr="00D406B9" w:rsidRDefault="00D406B9">
    <w:pPr>
      <w:pStyle w:val="Encabezado"/>
      <w:pBdr>
        <w:bottom w:val="single" w:sz="6" w:space="1" w:color="auto"/>
      </w:pBdr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                                                                                                                               </w:t>
    </w:r>
    <w:r w:rsidRPr="00D406B9">
      <w:rPr>
        <w:rFonts w:ascii="Cambria" w:hAnsi="Cambria"/>
        <w:sz w:val="20"/>
        <w:szCs w:val="20"/>
      </w:rPr>
      <w:t>Revista Nueva Crítica Penal</w:t>
    </w:r>
  </w:p>
  <w:p w14:paraId="2EB95370" w14:textId="77777777" w:rsidR="00D406B9" w:rsidRDefault="00D406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24"/>
    <w:rsid w:val="00035BBC"/>
    <w:rsid w:val="00046780"/>
    <w:rsid w:val="000A17EE"/>
    <w:rsid w:val="000F7957"/>
    <w:rsid w:val="00117EAD"/>
    <w:rsid w:val="0012487D"/>
    <w:rsid w:val="001252D2"/>
    <w:rsid w:val="00146A34"/>
    <w:rsid w:val="00150D4D"/>
    <w:rsid w:val="00174860"/>
    <w:rsid w:val="001C7371"/>
    <w:rsid w:val="001D2D9F"/>
    <w:rsid w:val="001E4F8C"/>
    <w:rsid w:val="0020039B"/>
    <w:rsid w:val="0022345F"/>
    <w:rsid w:val="00223E38"/>
    <w:rsid w:val="002251FA"/>
    <w:rsid w:val="002266C8"/>
    <w:rsid w:val="00250FF7"/>
    <w:rsid w:val="0028401A"/>
    <w:rsid w:val="00296338"/>
    <w:rsid w:val="00297EE0"/>
    <w:rsid w:val="002A0266"/>
    <w:rsid w:val="002C2E5A"/>
    <w:rsid w:val="002E22F0"/>
    <w:rsid w:val="002F5567"/>
    <w:rsid w:val="00352381"/>
    <w:rsid w:val="003821A0"/>
    <w:rsid w:val="003B2409"/>
    <w:rsid w:val="003D4976"/>
    <w:rsid w:val="003E29E0"/>
    <w:rsid w:val="00401F80"/>
    <w:rsid w:val="004039A0"/>
    <w:rsid w:val="004050C2"/>
    <w:rsid w:val="00411BF1"/>
    <w:rsid w:val="004640DD"/>
    <w:rsid w:val="004701AC"/>
    <w:rsid w:val="0047154F"/>
    <w:rsid w:val="004726B8"/>
    <w:rsid w:val="00476D8E"/>
    <w:rsid w:val="00487F10"/>
    <w:rsid w:val="004902C6"/>
    <w:rsid w:val="004970B5"/>
    <w:rsid w:val="00510706"/>
    <w:rsid w:val="005304C5"/>
    <w:rsid w:val="00552218"/>
    <w:rsid w:val="00554A86"/>
    <w:rsid w:val="00555722"/>
    <w:rsid w:val="005C0EBF"/>
    <w:rsid w:val="00612186"/>
    <w:rsid w:val="00653DBE"/>
    <w:rsid w:val="00662835"/>
    <w:rsid w:val="00666768"/>
    <w:rsid w:val="0068074E"/>
    <w:rsid w:val="006A18C8"/>
    <w:rsid w:val="006A1B98"/>
    <w:rsid w:val="006A1F89"/>
    <w:rsid w:val="006C1B66"/>
    <w:rsid w:val="006C5EA1"/>
    <w:rsid w:val="006F7EAE"/>
    <w:rsid w:val="00761298"/>
    <w:rsid w:val="0077689B"/>
    <w:rsid w:val="007A0A73"/>
    <w:rsid w:val="007B247C"/>
    <w:rsid w:val="007C3F03"/>
    <w:rsid w:val="007E1C0A"/>
    <w:rsid w:val="007E2E6B"/>
    <w:rsid w:val="007F0650"/>
    <w:rsid w:val="008360A2"/>
    <w:rsid w:val="00841B60"/>
    <w:rsid w:val="008567C7"/>
    <w:rsid w:val="008A41EF"/>
    <w:rsid w:val="008B062E"/>
    <w:rsid w:val="008F2C6E"/>
    <w:rsid w:val="00922791"/>
    <w:rsid w:val="00923074"/>
    <w:rsid w:val="009374BB"/>
    <w:rsid w:val="009424CF"/>
    <w:rsid w:val="009645B3"/>
    <w:rsid w:val="00976986"/>
    <w:rsid w:val="009A1CB6"/>
    <w:rsid w:val="009A3CD3"/>
    <w:rsid w:val="009C5F1F"/>
    <w:rsid w:val="009D24D4"/>
    <w:rsid w:val="009F630E"/>
    <w:rsid w:val="00A56937"/>
    <w:rsid w:val="00A73342"/>
    <w:rsid w:val="00A75FE1"/>
    <w:rsid w:val="00AA12A9"/>
    <w:rsid w:val="00AC2A31"/>
    <w:rsid w:val="00AD3435"/>
    <w:rsid w:val="00B1240F"/>
    <w:rsid w:val="00B401D7"/>
    <w:rsid w:val="00B94718"/>
    <w:rsid w:val="00BB09D0"/>
    <w:rsid w:val="00BD55C7"/>
    <w:rsid w:val="00C014C3"/>
    <w:rsid w:val="00C125B6"/>
    <w:rsid w:val="00C510D3"/>
    <w:rsid w:val="00C51613"/>
    <w:rsid w:val="00C55103"/>
    <w:rsid w:val="00C57869"/>
    <w:rsid w:val="00C84924"/>
    <w:rsid w:val="00CD4F71"/>
    <w:rsid w:val="00D406B9"/>
    <w:rsid w:val="00DB0C58"/>
    <w:rsid w:val="00DD6CFD"/>
    <w:rsid w:val="00DE456A"/>
    <w:rsid w:val="00E206A6"/>
    <w:rsid w:val="00E24164"/>
    <w:rsid w:val="00E35ACE"/>
    <w:rsid w:val="00EC0F49"/>
    <w:rsid w:val="00ED3913"/>
    <w:rsid w:val="00EE65C5"/>
    <w:rsid w:val="00F031C6"/>
    <w:rsid w:val="00F47318"/>
    <w:rsid w:val="00F554C4"/>
    <w:rsid w:val="00FB4F80"/>
    <w:rsid w:val="00FD4D4B"/>
    <w:rsid w:val="00FE60C7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49090"/>
  <w15:docId w15:val="{AB73EAFA-AE92-40AA-9D3B-885BE26A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003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03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039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963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0B5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0B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23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45F"/>
  </w:style>
  <w:style w:type="paragraph" w:styleId="Piedepgina">
    <w:name w:val="footer"/>
    <w:basedOn w:val="Normal"/>
    <w:link w:val="PiedepginaCar"/>
    <w:uiPriority w:val="99"/>
    <w:unhideWhenUsed/>
    <w:rsid w:val="00223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45F"/>
  </w:style>
  <w:style w:type="paragraph" w:styleId="Textodeglobo">
    <w:name w:val="Balloon Text"/>
    <w:basedOn w:val="Normal"/>
    <w:link w:val="TextodegloboCar"/>
    <w:uiPriority w:val="99"/>
    <w:semiHidden/>
    <w:unhideWhenUsed/>
    <w:rsid w:val="0022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f.gob.ar/biblioteca/files/2025/04/PGN-CPPFederal-abril202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D742-06A2-4BA3-BCFB-9EC38C6C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Nuevas herramientas digitales para la esperada implementación del Código Procesal Penal Federal (CPPF)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Nuevas herramientas digitales para la esperada implementación del Código Procesal Penal Federal (CPPF)</dc:title>
  <dc:creator>LLUGDAR, Yasmin</dc:creator>
  <cp:lastModifiedBy>Victor Omar Ortiz Chavez</cp:lastModifiedBy>
  <cp:revision>2</cp:revision>
  <dcterms:created xsi:type="dcterms:W3CDTF">2025-06-26T20:11:00Z</dcterms:created>
  <dcterms:modified xsi:type="dcterms:W3CDTF">2025-06-26T20:11:00Z</dcterms:modified>
</cp:coreProperties>
</file>