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0F30" w14:textId="6C29BC20" w:rsidR="00302B13" w:rsidRDefault="004A0818" w:rsidP="004A0818">
      <w:pPr>
        <w:jc w:val="both"/>
        <w:rPr>
          <w:rFonts w:ascii="Verdana" w:hAnsi="Verdana"/>
          <w:b/>
          <w:bCs/>
          <w:sz w:val="28"/>
          <w:szCs w:val="28"/>
          <w:lang w:eastAsia="es-MX"/>
        </w:rPr>
      </w:pPr>
      <w:r w:rsidRPr="004A0818">
        <w:rPr>
          <w:rFonts w:ascii="Verdana" w:hAnsi="Verdana" w:cs="Arial"/>
          <w:b/>
          <w:i/>
          <w:iCs/>
          <w:sz w:val="28"/>
          <w:szCs w:val="28"/>
          <w:lang w:val="es-ES"/>
        </w:rPr>
        <w:t>“</w:t>
      </w:r>
      <w:r w:rsidR="002E3504" w:rsidRPr="004A0818">
        <w:rPr>
          <w:rFonts w:ascii="Verdana" w:hAnsi="Verdana" w:cs="Arial"/>
          <w:b/>
          <w:i/>
          <w:iCs/>
          <w:sz w:val="28"/>
          <w:szCs w:val="28"/>
          <w:lang w:val="es-ES"/>
        </w:rPr>
        <w:t>Ni si ni no. Ni blanco ni negro</w:t>
      </w:r>
      <w:r w:rsidRPr="004A0818">
        <w:rPr>
          <w:rFonts w:ascii="Verdana" w:hAnsi="Verdana" w:cs="Arial"/>
          <w:b/>
          <w:i/>
          <w:iCs/>
          <w:sz w:val="28"/>
          <w:szCs w:val="28"/>
          <w:lang w:val="es-ES"/>
        </w:rPr>
        <w:t>”</w:t>
      </w:r>
      <w:r w:rsidR="0000009A">
        <w:rPr>
          <w:rFonts w:ascii="Verdana" w:hAnsi="Verdana" w:cs="Arial"/>
          <w:b/>
          <w:i/>
          <w:iCs/>
          <w:sz w:val="28"/>
          <w:szCs w:val="28"/>
          <w:lang w:val="es-ES"/>
        </w:rPr>
        <w:t xml:space="preserve">. </w:t>
      </w:r>
      <w:r w:rsidRPr="004A0818">
        <w:rPr>
          <w:rFonts w:ascii="Verdana" w:hAnsi="Verdana"/>
          <w:b/>
          <w:bCs/>
          <w:sz w:val="28"/>
          <w:szCs w:val="28"/>
          <w:lang w:eastAsia="es-MX"/>
        </w:rPr>
        <w:t>Los límites del uso de los paradigmas como metodología para comprensión de los cambios legales.</w:t>
      </w:r>
    </w:p>
    <w:p w14:paraId="330E8875" w14:textId="77777777" w:rsidR="00EB497C" w:rsidRPr="004A0818" w:rsidRDefault="00EB497C" w:rsidP="004A0818">
      <w:pPr>
        <w:jc w:val="both"/>
        <w:rPr>
          <w:rFonts w:ascii="Verdana" w:hAnsi="Verdana" w:cs="Arial"/>
          <w:b/>
          <w:sz w:val="28"/>
          <w:szCs w:val="28"/>
          <w:lang w:val="es-ES"/>
        </w:rPr>
      </w:pPr>
    </w:p>
    <w:p w14:paraId="0064E90C" w14:textId="4CEC9752" w:rsidR="00415F57" w:rsidRDefault="008D02A1" w:rsidP="006A7C02">
      <w:pPr>
        <w:pStyle w:val="Prrafodelista"/>
        <w:ind w:left="2484"/>
      </w:pPr>
      <w:r w:rsidRPr="00853C8F">
        <w:rPr>
          <w:rFonts w:ascii="Verdana" w:hAnsi="Verdana" w:cs="Arial"/>
          <w:b/>
          <w:i/>
          <w:iCs/>
          <w:sz w:val="20"/>
          <w:szCs w:val="20"/>
          <w:lang w:val="es-ES"/>
        </w:rPr>
        <w:t>DOMENECH, Ernesto</w:t>
      </w:r>
      <w:r w:rsidR="007D01BE" w:rsidRPr="006A7C02">
        <w:rPr>
          <w:rStyle w:val="Refdenotaalpie"/>
          <w:rFonts w:ascii="Verdana" w:hAnsi="Verdana" w:cs="Arial"/>
          <w:bCs/>
          <w:sz w:val="20"/>
          <w:szCs w:val="20"/>
          <w:lang w:val="es-ES"/>
        </w:rPr>
        <w:footnoteReference w:id="1"/>
      </w:r>
    </w:p>
    <w:p w14:paraId="1061D6A8" w14:textId="0C1582F9" w:rsidR="00AB6918" w:rsidRPr="001B18B9" w:rsidRDefault="00AB6918" w:rsidP="006A7C02">
      <w:pPr>
        <w:spacing w:line="240" w:lineRule="auto"/>
        <w:ind w:left="1776" w:firstLine="708"/>
        <w:rPr>
          <w:rFonts w:ascii="Verdana" w:hAnsi="Verdana" w:cs="Arial"/>
          <w:b/>
          <w:i/>
          <w:iCs/>
          <w:sz w:val="20"/>
          <w:szCs w:val="20"/>
          <w:lang w:val="es-ES"/>
        </w:rPr>
      </w:pPr>
      <w:r w:rsidRPr="00853C8F">
        <w:rPr>
          <w:rFonts w:ascii="Verdana" w:hAnsi="Verdana" w:cs="Arial"/>
          <w:b/>
          <w:i/>
          <w:iCs/>
          <w:sz w:val="20"/>
          <w:szCs w:val="20"/>
          <w:lang w:val="es-ES"/>
        </w:rPr>
        <w:t>LESCANO, María José</w:t>
      </w:r>
      <w:r w:rsidR="007D01BE" w:rsidRPr="006A7C02">
        <w:rPr>
          <w:rStyle w:val="Refdenotaalpie"/>
          <w:rFonts w:ascii="Verdana" w:hAnsi="Verdana" w:cs="Arial"/>
          <w:bCs/>
          <w:sz w:val="20"/>
          <w:szCs w:val="20"/>
          <w:lang w:val="es-ES"/>
        </w:rPr>
        <w:footnoteReference w:id="2"/>
      </w:r>
    </w:p>
    <w:p w14:paraId="7A37D1C2" w14:textId="77777777" w:rsidR="00A463C3" w:rsidRPr="003E7FC4" w:rsidRDefault="00A463C3" w:rsidP="00CE5418">
      <w:pPr>
        <w:jc w:val="right"/>
        <w:rPr>
          <w:rFonts w:ascii="Verdana" w:hAnsi="Verdana" w:cs="Arial"/>
          <w:b/>
          <w:sz w:val="20"/>
          <w:szCs w:val="20"/>
          <w:lang w:val="es-ES"/>
        </w:rPr>
      </w:pPr>
    </w:p>
    <w:p w14:paraId="670D19B7" w14:textId="3C60EB4E" w:rsidR="00DE2F15" w:rsidRPr="003E7FC4" w:rsidRDefault="00DE2F15" w:rsidP="00C356A3">
      <w:pPr>
        <w:jc w:val="both"/>
        <w:rPr>
          <w:rFonts w:ascii="Verdana" w:hAnsi="Verdana" w:cs="Arial"/>
          <w:bCs/>
          <w:sz w:val="20"/>
          <w:szCs w:val="20"/>
          <w:lang w:val="es-ES"/>
        </w:rPr>
      </w:pPr>
      <w:r w:rsidRPr="003E7FC4">
        <w:rPr>
          <w:rFonts w:ascii="Verdana" w:hAnsi="Verdana" w:cs="Arial"/>
          <w:b/>
          <w:sz w:val="20"/>
          <w:szCs w:val="20"/>
          <w:lang w:val="es-ES"/>
        </w:rPr>
        <w:t>Resumen:</w:t>
      </w:r>
      <w:r w:rsidR="00021758" w:rsidRPr="003E7FC4">
        <w:rPr>
          <w:rFonts w:ascii="Verdana" w:hAnsi="Verdana" w:cs="Arial"/>
          <w:b/>
          <w:sz w:val="20"/>
          <w:szCs w:val="20"/>
          <w:lang w:val="es-ES"/>
        </w:rPr>
        <w:t xml:space="preserve"> </w:t>
      </w:r>
      <w:r w:rsidR="0061595F">
        <w:rPr>
          <w:rFonts w:ascii="Verdana" w:hAnsi="Verdana" w:cs="Arial"/>
          <w:bCs/>
          <w:sz w:val="20"/>
          <w:szCs w:val="20"/>
          <w:lang w:val="es-ES"/>
        </w:rPr>
        <w:t>Se pretende</w:t>
      </w:r>
      <w:r w:rsidRPr="003E7FC4">
        <w:rPr>
          <w:rFonts w:ascii="Verdana" w:hAnsi="Verdana" w:cs="Arial"/>
          <w:bCs/>
          <w:sz w:val="20"/>
          <w:szCs w:val="20"/>
          <w:lang w:val="es-ES"/>
        </w:rPr>
        <w:t xml:space="preserve"> reflexionar acerca de la labor académica que acompañ</w:t>
      </w:r>
      <w:r w:rsidR="00021758" w:rsidRPr="003E7FC4">
        <w:rPr>
          <w:rFonts w:ascii="Verdana" w:hAnsi="Verdana" w:cs="Arial"/>
          <w:bCs/>
          <w:sz w:val="20"/>
          <w:szCs w:val="20"/>
          <w:lang w:val="es-ES"/>
        </w:rPr>
        <w:t>ó</w:t>
      </w:r>
      <w:r w:rsidRPr="003E7FC4">
        <w:rPr>
          <w:rFonts w:ascii="Verdana" w:hAnsi="Verdana" w:cs="Arial"/>
          <w:bCs/>
          <w:sz w:val="20"/>
          <w:szCs w:val="20"/>
          <w:lang w:val="es-ES"/>
        </w:rPr>
        <w:t xml:space="preserve"> la inserción del nuevo paradigma de infancia</w:t>
      </w:r>
      <w:r w:rsidR="00021758" w:rsidRPr="003E7FC4">
        <w:rPr>
          <w:rFonts w:ascii="Verdana" w:hAnsi="Verdana" w:cs="Arial"/>
          <w:bCs/>
          <w:sz w:val="20"/>
          <w:szCs w:val="20"/>
          <w:lang w:val="es-ES"/>
        </w:rPr>
        <w:t xml:space="preserve"> propuesto por la Convención Internacional sobre los derechos del Niño al derecho interno de la República Argentina</w:t>
      </w:r>
      <w:r w:rsidRPr="003E7FC4">
        <w:rPr>
          <w:rFonts w:ascii="Verdana" w:hAnsi="Verdana" w:cs="Arial"/>
          <w:bCs/>
          <w:sz w:val="20"/>
          <w:szCs w:val="20"/>
          <w:lang w:val="es-ES"/>
        </w:rPr>
        <w:t xml:space="preserve">. </w:t>
      </w:r>
      <w:r w:rsidR="00021758" w:rsidRPr="003E7FC4">
        <w:rPr>
          <w:rFonts w:ascii="Verdana" w:hAnsi="Verdana" w:cs="Arial"/>
          <w:bCs/>
          <w:sz w:val="20"/>
          <w:szCs w:val="20"/>
          <w:lang w:val="es-ES"/>
        </w:rPr>
        <w:t xml:space="preserve">Si bien desde la adhesión por parte de nuestro país a este </w:t>
      </w:r>
      <w:r w:rsidR="009A1139" w:rsidRPr="003E7FC4">
        <w:rPr>
          <w:rFonts w:ascii="Verdana" w:hAnsi="Verdana" w:cs="Arial"/>
          <w:bCs/>
          <w:sz w:val="20"/>
          <w:szCs w:val="20"/>
          <w:lang w:val="es-ES"/>
        </w:rPr>
        <w:t>t</w:t>
      </w:r>
      <w:r w:rsidR="00021758" w:rsidRPr="003E7FC4">
        <w:rPr>
          <w:rFonts w:ascii="Verdana" w:hAnsi="Verdana" w:cs="Arial"/>
          <w:bCs/>
          <w:sz w:val="20"/>
          <w:szCs w:val="20"/>
          <w:lang w:val="es-ES"/>
        </w:rPr>
        <w:t xml:space="preserve">ratado de Derechos humanos, se realizaron importantes reformas </w:t>
      </w:r>
      <w:r w:rsidRPr="003E7FC4">
        <w:rPr>
          <w:rFonts w:ascii="Verdana" w:hAnsi="Verdana" w:cs="Arial"/>
          <w:bCs/>
          <w:sz w:val="20"/>
          <w:szCs w:val="20"/>
          <w:lang w:val="es-ES"/>
        </w:rPr>
        <w:t>legales</w:t>
      </w:r>
      <w:r w:rsidR="005C302E">
        <w:rPr>
          <w:rFonts w:ascii="Verdana" w:hAnsi="Verdana" w:cs="Arial"/>
          <w:bCs/>
          <w:sz w:val="20"/>
          <w:szCs w:val="20"/>
          <w:lang w:val="es-ES"/>
        </w:rPr>
        <w:t>,</w:t>
      </w:r>
      <w:r w:rsidRPr="003E7FC4">
        <w:rPr>
          <w:rFonts w:ascii="Verdana" w:hAnsi="Verdana" w:cs="Arial"/>
          <w:bCs/>
          <w:sz w:val="20"/>
          <w:szCs w:val="20"/>
          <w:lang w:val="es-ES"/>
        </w:rPr>
        <w:t xml:space="preserve"> tanto a nivel nacional como provincial</w:t>
      </w:r>
      <w:r w:rsidR="00021758" w:rsidRPr="003E7FC4">
        <w:rPr>
          <w:rFonts w:ascii="Verdana" w:hAnsi="Verdana" w:cs="Arial"/>
          <w:bCs/>
          <w:sz w:val="20"/>
          <w:szCs w:val="20"/>
          <w:lang w:val="es-ES"/>
        </w:rPr>
        <w:t xml:space="preserve">, aún quedan ámbitos por incursionar con una mirada reformista. Así ocurre con la ley que debe establecer el </w:t>
      </w:r>
      <w:r w:rsidR="009A1139" w:rsidRPr="003E7FC4">
        <w:rPr>
          <w:rFonts w:ascii="Verdana" w:hAnsi="Verdana" w:cs="Arial"/>
          <w:bCs/>
          <w:sz w:val="20"/>
          <w:szCs w:val="20"/>
          <w:lang w:val="es-ES"/>
        </w:rPr>
        <w:t>régimen de la responsabilidad</w:t>
      </w:r>
      <w:r w:rsidR="00021758" w:rsidRPr="003E7FC4">
        <w:rPr>
          <w:rFonts w:ascii="Verdana" w:hAnsi="Verdana" w:cs="Arial"/>
          <w:bCs/>
          <w:sz w:val="20"/>
          <w:szCs w:val="20"/>
          <w:lang w:val="es-ES"/>
        </w:rPr>
        <w:t xml:space="preserve"> penal juvenil, ya que todavía no se han alcanzado los consensos políticos para derogar la legislación vigente, que responde a la ideología de</w:t>
      </w:r>
      <w:r w:rsidR="00C06C38" w:rsidRPr="003E7FC4">
        <w:rPr>
          <w:rFonts w:ascii="Verdana" w:hAnsi="Verdana" w:cs="Arial"/>
          <w:bCs/>
          <w:sz w:val="20"/>
          <w:szCs w:val="20"/>
          <w:lang w:val="es-ES"/>
        </w:rPr>
        <w:t>l paradigma tutelar</w:t>
      </w:r>
      <w:r w:rsidR="00021758" w:rsidRPr="003E7FC4">
        <w:rPr>
          <w:rFonts w:ascii="Verdana" w:hAnsi="Verdana" w:cs="Arial"/>
          <w:bCs/>
          <w:sz w:val="20"/>
          <w:szCs w:val="20"/>
          <w:lang w:val="es-ES"/>
        </w:rPr>
        <w:t>.</w:t>
      </w:r>
      <w:r w:rsidRPr="003E7FC4">
        <w:rPr>
          <w:rFonts w:ascii="Verdana" w:hAnsi="Verdana" w:cs="Arial"/>
          <w:bCs/>
          <w:sz w:val="20"/>
          <w:szCs w:val="20"/>
          <w:lang w:val="es-ES"/>
        </w:rPr>
        <w:t xml:space="preserve"> </w:t>
      </w:r>
      <w:r w:rsidR="00021758" w:rsidRPr="003E7FC4">
        <w:rPr>
          <w:rFonts w:ascii="Verdana" w:hAnsi="Verdana" w:cs="Arial"/>
          <w:bCs/>
          <w:sz w:val="20"/>
          <w:szCs w:val="20"/>
          <w:lang w:val="es-ES"/>
        </w:rPr>
        <w:t xml:space="preserve">También con este trabajo </w:t>
      </w:r>
      <w:r w:rsidR="005C302E">
        <w:rPr>
          <w:rFonts w:ascii="Verdana" w:hAnsi="Verdana" w:cs="Arial"/>
          <w:bCs/>
          <w:sz w:val="20"/>
          <w:szCs w:val="20"/>
          <w:lang w:val="es-ES"/>
        </w:rPr>
        <w:t xml:space="preserve">se </w:t>
      </w:r>
      <w:r w:rsidR="00021758" w:rsidRPr="003E7FC4">
        <w:rPr>
          <w:rFonts w:ascii="Verdana" w:hAnsi="Verdana" w:cs="Arial"/>
          <w:bCs/>
          <w:sz w:val="20"/>
          <w:szCs w:val="20"/>
          <w:lang w:val="es-ES"/>
        </w:rPr>
        <w:t>aspira</w:t>
      </w:r>
      <w:r w:rsidR="005C302E">
        <w:rPr>
          <w:rFonts w:ascii="Verdana" w:hAnsi="Verdana" w:cs="Arial"/>
          <w:bCs/>
          <w:sz w:val="20"/>
          <w:szCs w:val="20"/>
          <w:lang w:val="es-ES"/>
        </w:rPr>
        <w:t xml:space="preserve"> </w:t>
      </w:r>
      <w:r w:rsidR="00021758" w:rsidRPr="003E7FC4">
        <w:rPr>
          <w:rFonts w:ascii="Verdana" w:hAnsi="Verdana" w:cs="Arial"/>
          <w:bCs/>
          <w:sz w:val="20"/>
          <w:szCs w:val="20"/>
          <w:lang w:val="es-ES"/>
        </w:rPr>
        <w:t>a</w:t>
      </w:r>
      <w:r w:rsidR="005C302E">
        <w:rPr>
          <w:rFonts w:ascii="Verdana" w:hAnsi="Verdana" w:cs="Arial"/>
          <w:bCs/>
          <w:sz w:val="20"/>
          <w:szCs w:val="20"/>
          <w:lang w:val="es-ES"/>
        </w:rPr>
        <w:t xml:space="preserve"> </w:t>
      </w:r>
      <w:r w:rsidR="00021758" w:rsidRPr="003E7FC4">
        <w:rPr>
          <w:rFonts w:ascii="Verdana" w:hAnsi="Verdana" w:cs="Arial"/>
          <w:bCs/>
          <w:sz w:val="20"/>
          <w:szCs w:val="20"/>
          <w:lang w:val="es-ES"/>
        </w:rPr>
        <w:t>superar posiciones dicotómicas, no sólo desde el punto de vista del derecho positivo</w:t>
      </w:r>
      <w:r w:rsidR="00C06C38" w:rsidRPr="003E7FC4">
        <w:rPr>
          <w:rFonts w:ascii="Verdana" w:hAnsi="Verdana" w:cs="Arial"/>
          <w:bCs/>
          <w:sz w:val="20"/>
          <w:szCs w:val="20"/>
          <w:lang w:val="es-ES"/>
        </w:rPr>
        <w:t>,</w:t>
      </w:r>
      <w:r w:rsidR="00021758" w:rsidRPr="003E7FC4">
        <w:rPr>
          <w:rFonts w:ascii="Verdana" w:hAnsi="Verdana" w:cs="Arial"/>
          <w:bCs/>
          <w:sz w:val="20"/>
          <w:szCs w:val="20"/>
          <w:lang w:val="es-ES"/>
        </w:rPr>
        <w:t xml:space="preserve"> sino muy especialmente</w:t>
      </w:r>
      <w:r w:rsidR="00576DB1" w:rsidRPr="003E7FC4">
        <w:rPr>
          <w:rFonts w:ascii="Verdana" w:hAnsi="Verdana" w:cs="Arial"/>
          <w:bCs/>
          <w:sz w:val="20"/>
          <w:szCs w:val="20"/>
          <w:lang w:val="es-ES"/>
        </w:rPr>
        <w:t xml:space="preserve"> centrando el análisis </w:t>
      </w:r>
      <w:r w:rsidR="00C06C38" w:rsidRPr="003E7FC4">
        <w:rPr>
          <w:rFonts w:ascii="Verdana" w:hAnsi="Verdana" w:cs="Arial"/>
          <w:bCs/>
          <w:sz w:val="20"/>
          <w:szCs w:val="20"/>
          <w:lang w:val="es-ES"/>
        </w:rPr>
        <w:t>teórico con relación a</w:t>
      </w:r>
      <w:r w:rsidR="00576DB1" w:rsidRPr="003E7FC4">
        <w:rPr>
          <w:rFonts w:ascii="Verdana" w:hAnsi="Verdana" w:cs="Arial"/>
          <w:bCs/>
          <w:sz w:val="20"/>
          <w:szCs w:val="20"/>
          <w:lang w:val="es-ES"/>
        </w:rPr>
        <w:t xml:space="preserve"> </w:t>
      </w:r>
      <w:r w:rsidR="00021758" w:rsidRPr="003E7FC4">
        <w:rPr>
          <w:rFonts w:ascii="Verdana" w:hAnsi="Verdana" w:cs="Arial"/>
          <w:bCs/>
          <w:sz w:val="20"/>
          <w:szCs w:val="20"/>
          <w:lang w:val="es-ES"/>
        </w:rPr>
        <w:t>las pr</w:t>
      </w:r>
      <w:r w:rsidR="00C06C38" w:rsidRPr="003E7FC4">
        <w:rPr>
          <w:rFonts w:ascii="Verdana" w:hAnsi="Verdana" w:cs="Arial"/>
          <w:bCs/>
          <w:sz w:val="20"/>
          <w:szCs w:val="20"/>
          <w:lang w:val="es-ES"/>
        </w:rPr>
        <w:t>á</w:t>
      </w:r>
      <w:r w:rsidR="00021758" w:rsidRPr="003E7FC4">
        <w:rPr>
          <w:rFonts w:ascii="Verdana" w:hAnsi="Verdana" w:cs="Arial"/>
          <w:bCs/>
          <w:sz w:val="20"/>
          <w:szCs w:val="20"/>
          <w:lang w:val="es-ES"/>
        </w:rPr>
        <w:t xml:space="preserve">cticas institucionales, </w:t>
      </w:r>
      <w:r w:rsidRPr="003E7FC4">
        <w:rPr>
          <w:rFonts w:ascii="Verdana" w:hAnsi="Verdana" w:cs="Arial"/>
          <w:bCs/>
          <w:sz w:val="20"/>
          <w:szCs w:val="20"/>
          <w:lang w:val="es-ES"/>
        </w:rPr>
        <w:t>y</w:t>
      </w:r>
      <w:r w:rsidR="00576DB1" w:rsidRPr="003E7FC4">
        <w:rPr>
          <w:rFonts w:ascii="Verdana" w:hAnsi="Verdana" w:cs="Arial"/>
          <w:bCs/>
          <w:sz w:val="20"/>
          <w:szCs w:val="20"/>
          <w:lang w:val="es-ES"/>
        </w:rPr>
        <w:t xml:space="preserve">a que aún queda camino por recorrer para </w:t>
      </w:r>
      <w:r w:rsidR="00021758" w:rsidRPr="003E7FC4">
        <w:rPr>
          <w:rFonts w:ascii="Verdana" w:hAnsi="Verdana" w:cs="Arial"/>
          <w:bCs/>
          <w:sz w:val="20"/>
          <w:szCs w:val="20"/>
          <w:lang w:val="es-ES"/>
        </w:rPr>
        <w:t>lograr</w:t>
      </w:r>
      <w:r w:rsidR="00576DB1" w:rsidRPr="003E7FC4">
        <w:rPr>
          <w:rFonts w:ascii="Verdana" w:hAnsi="Verdana" w:cs="Arial"/>
          <w:bCs/>
          <w:sz w:val="20"/>
          <w:szCs w:val="20"/>
          <w:lang w:val="es-ES"/>
        </w:rPr>
        <w:t xml:space="preserve"> que los derechos de los niños, niñas y adolescentes que son proclamados, adquieran plena efectividad</w:t>
      </w:r>
      <w:r w:rsidR="00B95578" w:rsidRPr="003E7FC4">
        <w:rPr>
          <w:rFonts w:ascii="Verdana" w:hAnsi="Verdana" w:cs="Arial"/>
          <w:bCs/>
          <w:sz w:val="20"/>
          <w:szCs w:val="20"/>
          <w:lang w:val="es-ES"/>
        </w:rPr>
        <w:t>, en el contexto de un sistema de promoción y protección integral.</w:t>
      </w:r>
      <w:r w:rsidR="00021758" w:rsidRPr="003E7FC4">
        <w:rPr>
          <w:rFonts w:ascii="Verdana" w:hAnsi="Verdana" w:cs="Arial"/>
          <w:bCs/>
          <w:sz w:val="20"/>
          <w:szCs w:val="20"/>
          <w:lang w:val="es-ES"/>
        </w:rPr>
        <w:t xml:space="preserve"> </w:t>
      </w:r>
    </w:p>
    <w:p w14:paraId="5E228441" w14:textId="159DA22A" w:rsidR="0075166C" w:rsidRPr="003E7FC4" w:rsidRDefault="00DE2F15" w:rsidP="00C356A3">
      <w:pPr>
        <w:jc w:val="both"/>
        <w:rPr>
          <w:rFonts w:ascii="Verdana" w:hAnsi="Verdana" w:cs="Arial"/>
          <w:bCs/>
          <w:sz w:val="20"/>
          <w:szCs w:val="20"/>
        </w:rPr>
      </w:pPr>
      <w:r w:rsidRPr="003E7FC4">
        <w:rPr>
          <w:rFonts w:ascii="Verdana" w:hAnsi="Verdana" w:cs="Arial"/>
          <w:b/>
          <w:sz w:val="20"/>
          <w:szCs w:val="20"/>
        </w:rPr>
        <w:t xml:space="preserve">Palabras clave: </w:t>
      </w:r>
      <w:r w:rsidRPr="003E7FC4">
        <w:rPr>
          <w:rFonts w:ascii="Verdana" w:hAnsi="Verdana" w:cs="Arial"/>
          <w:bCs/>
          <w:sz w:val="20"/>
          <w:szCs w:val="20"/>
        </w:rPr>
        <w:t>Paradigmas</w:t>
      </w:r>
      <w:r w:rsidR="0075166C" w:rsidRPr="003E7FC4">
        <w:rPr>
          <w:rFonts w:ascii="Verdana" w:hAnsi="Verdana" w:cs="Arial"/>
          <w:bCs/>
          <w:sz w:val="20"/>
          <w:szCs w:val="20"/>
        </w:rPr>
        <w:t>,</w:t>
      </w:r>
      <w:r w:rsidRPr="003E7FC4">
        <w:rPr>
          <w:rFonts w:ascii="Verdana" w:hAnsi="Verdana" w:cs="Arial"/>
          <w:bCs/>
          <w:sz w:val="20"/>
          <w:szCs w:val="20"/>
        </w:rPr>
        <w:t xml:space="preserve"> Infancia, CIDN, cambios</w:t>
      </w:r>
      <w:r w:rsidR="00021758" w:rsidRPr="003E7FC4">
        <w:rPr>
          <w:rFonts w:ascii="Verdana" w:hAnsi="Verdana" w:cs="Arial"/>
          <w:bCs/>
          <w:sz w:val="20"/>
          <w:szCs w:val="20"/>
        </w:rPr>
        <w:t xml:space="preserve"> legales</w:t>
      </w:r>
      <w:r w:rsidR="0075166C" w:rsidRPr="003E7FC4">
        <w:rPr>
          <w:rFonts w:ascii="Verdana" w:hAnsi="Verdana" w:cs="Arial"/>
          <w:bCs/>
          <w:sz w:val="20"/>
          <w:szCs w:val="20"/>
        </w:rPr>
        <w:t>.</w:t>
      </w:r>
      <w:r w:rsidRPr="003E7FC4">
        <w:rPr>
          <w:rFonts w:ascii="Verdana" w:hAnsi="Verdana" w:cs="Arial"/>
          <w:bCs/>
          <w:sz w:val="20"/>
          <w:szCs w:val="20"/>
        </w:rPr>
        <w:t xml:space="preserve"> </w:t>
      </w:r>
    </w:p>
    <w:p w14:paraId="5B62D510" w14:textId="77777777" w:rsidR="00CE5418" w:rsidRPr="003E7FC4" w:rsidRDefault="00CE5418" w:rsidP="00C356A3">
      <w:pPr>
        <w:jc w:val="both"/>
        <w:rPr>
          <w:rFonts w:ascii="Verdana" w:hAnsi="Verdana" w:cs="Arial"/>
          <w:bCs/>
          <w:sz w:val="20"/>
          <w:szCs w:val="20"/>
        </w:rPr>
      </w:pPr>
    </w:p>
    <w:p w14:paraId="4B4ECD9B" w14:textId="034A8DE2" w:rsidR="00CB0FF7" w:rsidRPr="00EB497C" w:rsidRDefault="001C4460" w:rsidP="00C356A3">
      <w:pPr>
        <w:jc w:val="both"/>
        <w:rPr>
          <w:rFonts w:ascii="Verdana" w:hAnsi="Verdana" w:cs="Arial"/>
          <w:sz w:val="20"/>
          <w:szCs w:val="20"/>
          <w:lang w:val="en-US"/>
        </w:rPr>
      </w:pPr>
      <w:r w:rsidRPr="003E7FC4">
        <w:rPr>
          <w:rFonts w:ascii="Verdana" w:hAnsi="Verdana" w:cs="Arial"/>
          <w:b/>
          <w:bCs/>
          <w:sz w:val="20"/>
          <w:szCs w:val="20"/>
          <w:u w:val="single"/>
          <w:lang w:val="en"/>
        </w:rPr>
        <w:t>Abstract:</w:t>
      </w:r>
      <w:r w:rsidRPr="003E7FC4">
        <w:rPr>
          <w:rFonts w:ascii="Verdana" w:hAnsi="Verdana" w:cs="Arial"/>
          <w:sz w:val="20"/>
          <w:szCs w:val="20"/>
          <w:lang w:val="en"/>
        </w:rPr>
        <w:t xml:space="preserve"> </w:t>
      </w:r>
      <w:r w:rsidR="0061595F" w:rsidRPr="0061595F">
        <w:rPr>
          <w:rFonts w:ascii="Verdana" w:hAnsi="Verdana" w:cs="Arial"/>
          <w:sz w:val="20"/>
          <w:szCs w:val="20"/>
          <w:lang w:val="en"/>
        </w:rPr>
        <w:t xml:space="preserve">The aim is to </w:t>
      </w:r>
      <w:r w:rsidR="00CB0FF7" w:rsidRPr="003E7FC4">
        <w:rPr>
          <w:rFonts w:ascii="Verdana" w:hAnsi="Verdana" w:cs="Arial"/>
          <w:sz w:val="20"/>
          <w:szCs w:val="20"/>
          <w:lang w:val="en"/>
        </w:rPr>
        <w:t xml:space="preserve">reflect on the academic work that accompanied the insertion of the new childhood paradigm proposed by the International Convention on the Rights of the Child to the internal law of the Argentine Republic. Although since our country adhered to this Human Rights treaty, important legal reforms have been carried out both at the national and provincial levels, there are still areas to venture into with a reformist perspective. This is the case with the law that should establish the regime of juvenile criminal responsibility, since political consensus has not yet been reached to repeal the current legislation, which responds to the ideology of the guardianship paradigm. </w:t>
      </w:r>
      <w:r w:rsidR="004B3BF6" w:rsidRPr="004B3BF6">
        <w:rPr>
          <w:rFonts w:ascii="Verdana" w:hAnsi="Verdana" w:cs="Arial"/>
          <w:sz w:val="20"/>
          <w:szCs w:val="20"/>
          <w:lang w:val="en"/>
        </w:rPr>
        <w:t>This work also aims to overcome dichotomous positions</w:t>
      </w:r>
      <w:r w:rsidR="00CB0FF7" w:rsidRPr="003E7FC4">
        <w:rPr>
          <w:rFonts w:ascii="Verdana" w:hAnsi="Verdana" w:cs="Arial"/>
          <w:sz w:val="20"/>
          <w:szCs w:val="20"/>
          <w:lang w:val="en"/>
        </w:rPr>
        <w:t>, not only from the point of view of positive law, but very especially focusing the theoretical analysis in relation to institutional practices, since there is still a long way to go to ensure that the rights of boys, girls and adolescents who are proclaimed, acquire full effectiveness, in the context of a system of promotion and comprehensive protection.</w:t>
      </w:r>
    </w:p>
    <w:p w14:paraId="0B28FB1A" w14:textId="3F3DDCA3" w:rsidR="00DE2F15" w:rsidRPr="00EB497C" w:rsidRDefault="00DE2F15" w:rsidP="00C356A3">
      <w:pPr>
        <w:jc w:val="both"/>
        <w:rPr>
          <w:rFonts w:ascii="Verdana" w:hAnsi="Verdana" w:cs="Arial"/>
          <w:sz w:val="20"/>
          <w:szCs w:val="20"/>
          <w:lang w:val="en-US"/>
        </w:rPr>
      </w:pPr>
      <w:r w:rsidRPr="00EB497C">
        <w:rPr>
          <w:rFonts w:ascii="Verdana" w:hAnsi="Verdana" w:cs="Arial"/>
          <w:b/>
          <w:bCs/>
          <w:sz w:val="20"/>
          <w:szCs w:val="20"/>
          <w:lang w:val="en-US"/>
        </w:rPr>
        <w:t>Keywords:</w:t>
      </w:r>
      <w:r w:rsidR="00576DB1" w:rsidRPr="00EB497C">
        <w:rPr>
          <w:rFonts w:ascii="Verdana" w:hAnsi="Verdana"/>
          <w:sz w:val="20"/>
          <w:szCs w:val="20"/>
          <w:lang w:val="en-US"/>
        </w:rPr>
        <w:t xml:space="preserve"> </w:t>
      </w:r>
      <w:r w:rsidR="0075166C" w:rsidRPr="00EB497C">
        <w:rPr>
          <w:rFonts w:ascii="Verdana" w:hAnsi="Verdana"/>
          <w:sz w:val="20"/>
          <w:szCs w:val="20"/>
          <w:lang w:val="en-US"/>
        </w:rPr>
        <w:t>Paradigms, Childhood, CIDN, legal changes.</w:t>
      </w:r>
    </w:p>
    <w:p w14:paraId="0A5BB47F" w14:textId="77777777" w:rsidR="00CE5418" w:rsidRPr="00EB497C" w:rsidRDefault="00CE5418" w:rsidP="00C356A3">
      <w:pPr>
        <w:jc w:val="both"/>
        <w:rPr>
          <w:rFonts w:ascii="Verdana" w:hAnsi="Verdana" w:cs="Arial"/>
          <w:b/>
          <w:sz w:val="20"/>
          <w:szCs w:val="20"/>
          <w:lang w:val="en-US"/>
        </w:rPr>
      </w:pPr>
    </w:p>
    <w:p w14:paraId="0B4D3CE8" w14:textId="77777777" w:rsidR="002E3504" w:rsidRPr="00EB497C" w:rsidRDefault="002E3504" w:rsidP="00C356A3">
      <w:pPr>
        <w:jc w:val="both"/>
        <w:rPr>
          <w:rFonts w:ascii="Verdana" w:hAnsi="Verdana" w:cs="Arial"/>
          <w:b/>
          <w:sz w:val="20"/>
          <w:szCs w:val="20"/>
          <w:lang w:val="en-US"/>
        </w:rPr>
      </w:pPr>
    </w:p>
    <w:p w14:paraId="61E74345" w14:textId="77777777" w:rsidR="008F2B8F" w:rsidRPr="003E7FC4" w:rsidRDefault="00251AA1" w:rsidP="008D02A1">
      <w:pPr>
        <w:jc w:val="right"/>
        <w:rPr>
          <w:rFonts w:ascii="Verdana" w:hAnsi="Verdana" w:cs="Arial"/>
          <w:sz w:val="20"/>
          <w:szCs w:val="20"/>
          <w:lang w:val="es-ES"/>
        </w:rPr>
      </w:pPr>
      <w:r w:rsidRPr="003E7FC4">
        <w:rPr>
          <w:rFonts w:ascii="Verdana" w:hAnsi="Verdana" w:cs="Arial"/>
          <w:i/>
          <w:sz w:val="20"/>
          <w:szCs w:val="20"/>
          <w:lang w:val="es-ES"/>
        </w:rPr>
        <w:lastRenderedPageBreak/>
        <w:t>“La tiranía mutila, simplifica lo que el genio reúne en la complejidad.”</w:t>
      </w:r>
      <w:r w:rsidRPr="003E7FC4">
        <w:rPr>
          <w:rFonts w:ascii="Verdana" w:hAnsi="Verdana" w:cs="Arial"/>
          <w:sz w:val="20"/>
          <w:szCs w:val="20"/>
          <w:lang w:val="es-ES"/>
        </w:rPr>
        <w:t xml:space="preserve"> </w:t>
      </w:r>
    </w:p>
    <w:p w14:paraId="4FC1CB26" w14:textId="000C9FBD" w:rsidR="00251AA1" w:rsidRPr="003E7FC4" w:rsidRDefault="00251AA1" w:rsidP="008D02A1">
      <w:pPr>
        <w:jc w:val="right"/>
        <w:rPr>
          <w:rFonts w:ascii="Verdana" w:hAnsi="Verdana" w:cs="Arial"/>
          <w:sz w:val="20"/>
          <w:szCs w:val="20"/>
          <w:lang w:val="es-ES"/>
        </w:rPr>
      </w:pPr>
      <w:r w:rsidRPr="003E7FC4">
        <w:rPr>
          <w:rFonts w:ascii="Verdana" w:hAnsi="Verdana" w:cs="Arial"/>
          <w:sz w:val="20"/>
          <w:szCs w:val="20"/>
          <w:lang w:val="es-ES"/>
        </w:rPr>
        <w:t>Albert Camus</w:t>
      </w:r>
    </w:p>
    <w:p w14:paraId="7F58B7D3" w14:textId="77777777" w:rsidR="008F2B8F" w:rsidRPr="003E7FC4" w:rsidRDefault="008F2B8F" w:rsidP="003477B8">
      <w:pPr>
        <w:jc w:val="right"/>
        <w:rPr>
          <w:rFonts w:ascii="Verdana" w:hAnsi="Verdana" w:cs="Arial"/>
          <w:i/>
          <w:sz w:val="20"/>
          <w:szCs w:val="20"/>
        </w:rPr>
      </w:pPr>
      <w:r w:rsidRPr="003E7FC4">
        <w:rPr>
          <w:rFonts w:ascii="Verdana" w:hAnsi="Verdana" w:cs="Arial"/>
          <w:i/>
          <w:sz w:val="20"/>
          <w:szCs w:val="20"/>
        </w:rPr>
        <w:t>“Lo que ha pasado con las máquinas es apenas un indicio concreto de lo que ha pasado con todo. La sociedad entera se ha vuelto una caja negra. La complicación de la economía, los desplazamientos poblacionales, los flujos de información trazando caprichosas volutas en un mundo de estadísticas encontradas, han terminado produciendo una resignada ceguera cuya única moraleja es que nadie sabe “qué puede pasar”; nadie acierta con los pronósticos, o acierta por casualidad. Eso antes sólo había sucedido con el clima, pero a lo imprevisible del clima el hombre había respondido con la civilización. Ahora la civilización misma, dando toda la vuelta, se hizo impredecible. Es como si se hubiera clausurado la posibilidad lógica de que haya alguien lúcido o inteligente.”</w:t>
      </w:r>
    </w:p>
    <w:p w14:paraId="21E3726D" w14:textId="09911344" w:rsidR="008F2B8F" w:rsidRPr="003E7FC4" w:rsidRDefault="008F2B8F" w:rsidP="008D02A1">
      <w:pPr>
        <w:jc w:val="right"/>
        <w:rPr>
          <w:rFonts w:ascii="Verdana" w:hAnsi="Verdana" w:cs="Arial"/>
          <w:sz w:val="20"/>
          <w:szCs w:val="20"/>
          <w:lang w:val="es-ES"/>
        </w:rPr>
      </w:pPr>
      <w:r w:rsidRPr="003E7FC4">
        <w:rPr>
          <w:rFonts w:ascii="Verdana" w:hAnsi="Verdana" w:cs="Arial"/>
          <w:sz w:val="20"/>
          <w:szCs w:val="20"/>
        </w:rPr>
        <w:t xml:space="preserve"> César Aira</w:t>
      </w:r>
    </w:p>
    <w:p w14:paraId="205147ED" w14:textId="59C74B64" w:rsidR="00F44A46" w:rsidRDefault="00F44A46" w:rsidP="00F44A46">
      <w:pPr>
        <w:pStyle w:val="Prrafodelista"/>
        <w:jc w:val="both"/>
        <w:rPr>
          <w:rFonts w:ascii="Verdana" w:hAnsi="Verdana" w:cs="Arial"/>
          <w:b/>
          <w:bCs/>
          <w:sz w:val="20"/>
          <w:szCs w:val="20"/>
          <w:lang w:val="es-ES"/>
        </w:rPr>
      </w:pPr>
    </w:p>
    <w:p w14:paraId="4DA41CE2" w14:textId="2BF4F6F9" w:rsidR="00F44A46" w:rsidRDefault="00F44A46" w:rsidP="00F44A46">
      <w:pPr>
        <w:pStyle w:val="Prrafodelista"/>
        <w:jc w:val="both"/>
        <w:rPr>
          <w:rFonts w:ascii="Verdana" w:hAnsi="Verdana" w:cs="Arial"/>
          <w:b/>
          <w:bCs/>
          <w:sz w:val="20"/>
          <w:szCs w:val="20"/>
          <w:lang w:val="es-ES"/>
        </w:rPr>
      </w:pPr>
    </w:p>
    <w:p w14:paraId="6FB3855F" w14:textId="55108253" w:rsidR="00F44A46" w:rsidRDefault="00F44A46" w:rsidP="00F44A46">
      <w:pPr>
        <w:pStyle w:val="Prrafodelista"/>
        <w:jc w:val="both"/>
        <w:rPr>
          <w:rFonts w:ascii="Verdana" w:hAnsi="Verdana" w:cs="Arial"/>
          <w:b/>
          <w:bCs/>
          <w:sz w:val="20"/>
          <w:szCs w:val="20"/>
          <w:lang w:val="es-ES"/>
        </w:rPr>
      </w:pPr>
    </w:p>
    <w:p w14:paraId="75648AE2" w14:textId="2D30ED0C" w:rsidR="00F44A46" w:rsidRDefault="00F44A46" w:rsidP="00F44A46">
      <w:pPr>
        <w:pStyle w:val="Prrafodelista"/>
        <w:jc w:val="both"/>
        <w:rPr>
          <w:rFonts w:ascii="Verdana" w:hAnsi="Verdana" w:cs="Arial"/>
          <w:b/>
          <w:bCs/>
          <w:sz w:val="20"/>
          <w:szCs w:val="20"/>
          <w:lang w:val="es-ES"/>
        </w:rPr>
      </w:pPr>
    </w:p>
    <w:p w14:paraId="4902C365" w14:textId="0A0ED1F6" w:rsidR="00F44A46" w:rsidRDefault="00F44A46" w:rsidP="00F44A46">
      <w:pPr>
        <w:pStyle w:val="Prrafodelista"/>
        <w:jc w:val="both"/>
        <w:rPr>
          <w:rFonts w:ascii="Verdana" w:hAnsi="Verdana" w:cs="Arial"/>
          <w:b/>
          <w:bCs/>
          <w:sz w:val="20"/>
          <w:szCs w:val="20"/>
          <w:lang w:val="es-ES"/>
        </w:rPr>
      </w:pPr>
    </w:p>
    <w:p w14:paraId="75997CCA" w14:textId="77777777" w:rsidR="00F44A46" w:rsidRPr="00F44A46" w:rsidRDefault="00F44A46" w:rsidP="00F44A46">
      <w:pPr>
        <w:pStyle w:val="Prrafodelista"/>
        <w:jc w:val="both"/>
        <w:rPr>
          <w:rFonts w:ascii="Verdana" w:hAnsi="Verdana" w:cs="Arial"/>
          <w:b/>
          <w:bCs/>
          <w:sz w:val="20"/>
          <w:szCs w:val="20"/>
          <w:lang w:val="es-ES"/>
        </w:rPr>
      </w:pPr>
    </w:p>
    <w:p w14:paraId="2DA97F70" w14:textId="3EB0D111" w:rsidR="008F2B8F" w:rsidRPr="003E7FC4" w:rsidRDefault="007F0C72" w:rsidP="005F48BA">
      <w:pPr>
        <w:pStyle w:val="Prrafodelista"/>
        <w:numPr>
          <w:ilvl w:val="0"/>
          <w:numId w:val="8"/>
        </w:numPr>
        <w:jc w:val="both"/>
        <w:rPr>
          <w:rFonts w:ascii="Verdana" w:hAnsi="Verdana" w:cs="Arial"/>
          <w:b/>
          <w:bCs/>
          <w:sz w:val="20"/>
          <w:szCs w:val="20"/>
          <w:lang w:val="es-ES"/>
        </w:rPr>
      </w:pPr>
      <w:r w:rsidRPr="003E7FC4">
        <w:rPr>
          <w:rFonts w:ascii="Verdana" w:hAnsi="Verdana" w:cs="Arial"/>
          <w:b/>
          <w:bCs/>
          <w:sz w:val="20"/>
          <w:szCs w:val="20"/>
          <w:lang w:val="es-ES"/>
        </w:rPr>
        <w:t>Introducción</w:t>
      </w:r>
    </w:p>
    <w:p w14:paraId="1B331C4F" w14:textId="76EB88C9" w:rsidR="007A3C32" w:rsidRPr="003E7FC4" w:rsidRDefault="00421502" w:rsidP="00953F74">
      <w:pPr>
        <w:ind w:firstLine="360"/>
        <w:jc w:val="both"/>
        <w:rPr>
          <w:rFonts w:ascii="Verdana" w:hAnsi="Verdana" w:cs="Arial"/>
          <w:bCs/>
          <w:color w:val="000000" w:themeColor="text1"/>
          <w:sz w:val="20"/>
          <w:szCs w:val="20"/>
          <w:lang w:val="es-ES"/>
        </w:rPr>
      </w:pPr>
      <w:r w:rsidRPr="003E7FC4">
        <w:rPr>
          <w:rFonts w:ascii="Verdana" w:hAnsi="Verdana" w:cs="Arial"/>
          <w:bCs/>
          <w:color w:val="000000" w:themeColor="text1"/>
          <w:sz w:val="20"/>
          <w:szCs w:val="20"/>
          <w:lang w:val="es-ES"/>
        </w:rPr>
        <w:t>Frente a un panorama tan complejo, de incesantes cambios, de gran incertidumbre</w:t>
      </w:r>
      <w:r w:rsidR="007A3C32" w:rsidRPr="003E7FC4">
        <w:rPr>
          <w:rFonts w:ascii="Verdana" w:hAnsi="Verdana" w:cs="Arial"/>
          <w:bCs/>
          <w:color w:val="000000" w:themeColor="text1"/>
          <w:sz w:val="20"/>
          <w:szCs w:val="20"/>
          <w:lang w:val="es-ES"/>
        </w:rPr>
        <w:t xml:space="preserve"> </w:t>
      </w:r>
      <w:r w:rsidR="00672DB4" w:rsidRPr="003E7FC4">
        <w:rPr>
          <w:rFonts w:ascii="Verdana" w:hAnsi="Verdana" w:cs="Arial"/>
          <w:bCs/>
          <w:color w:val="000000" w:themeColor="text1"/>
          <w:sz w:val="20"/>
          <w:szCs w:val="20"/>
          <w:lang w:val="es-ES"/>
        </w:rPr>
        <w:t xml:space="preserve">deberíamos preguntarnos: </w:t>
      </w:r>
      <w:r w:rsidR="007A3C32" w:rsidRPr="003E7FC4">
        <w:rPr>
          <w:rFonts w:ascii="Verdana" w:hAnsi="Verdana" w:cs="Arial"/>
          <w:bCs/>
          <w:color w:val="000000" w:themeColor="text1"/>
          <w:sz w:val="20"/>
          <w:szCs w:val="20"/>
          <w:lang w:val="es-ES"/>
        </w:rPr>
        <w:t>¿cómo deben ser evaluados los procesos de tran</w:t>
      </w:r>
      <w:r w:rsidR="00302927">
        <w:rPr>
          <w:rFonts w:ascii="Verdana" w:hAnsi="Verdana" w:cs="Arial"/>
          <w:bCs/>
          <w:color w:val="000000" w:themeColor="text1"/>
          <w:sz w:val="20"/>
          <w:szCs w:val="20"/>
          <w:lang w:val="es-ES"/>
        </w:rPr>
        <w:t>sición</w:t>
      </w:r>
      <w:r w:rsidR="007A3C32" w:rsidRPr="003E7FC4">
        <w:rPr>
          <w:rFonts w:ascii="Verdana" w:hAnsi="Verdana" w:cs="Arial"/>
          <w:bCs/>
          <w:color w:val="000000" w:themeColor="text1"/>
          <w:sz w:val="20"/>
          <w:szCs w:val="20"/>
          <w:lang w:val="es-ES"/>
        </w:rPr>
        <w:t xml:space="preserve"> legal? </w:t>
      </w:r>
      <w:r w:rsidR="00127EB5" w:rsidRPr="003E7FC4">
        <w:rPr>
          <w:rFonts w:ascii="Verdana" w:hAnsi="Verdana" w:cs="Arial"/>
          <w:bCs/>
          <w:color w:val="000000" w:themeColor="text1"/>
          <w:sz w:val="20"/>
          <w:szCs w:val="20"/>
          <w:lang w:val="es-ES"/>
        </w:rPr>
        <w:t xml:space="preserve">Desde un punto de vista más concreto, </w:t>
      </w:r>
      <w:r w:rsidR="008B7BAD" w:rsidRPr="003E7FC4">
        <w:rPr>
          <w:rFonts w:ascii="Verdana" w:hAnsi="Verdana" w:cs="Arial"/>
          <w:bCs/>
          <w:color w:val="000000" w:themeColor="text1"/>
          <w:sz w:val="20"/>
          <w:szCs w:val="20"/>
          <w:lang w:val="es-ES"/>
        </w:rPr>
        <w:t xml:space="preserve">el mismo interrogante nos suscitan </w:t>
      </w:r>
      <w:r w:rsidR="00127EB5" w:rsidRPr="003E7FC4">
        <w:rPr>
          <w:rFonts w:ascii="Verdana" w:hAnsi="Verdana" w:cs="Arial"/>
          <w:bCs/>
          <w:color w:val="000000" w:themeColor="text1"/>
          <w:sz w:val="20"/>
          <w:szCs w:val="20"/>
          <w:lang w:val="es-ES"/>
        </w:rPr>
        <w:t>l</w:t>
      </w:r>
      <w:r w:rsidR="007A3C32" w:rsidRPr="003E7FC4">
        <w:rPr>
          <w:rFonts w:ascii="Verdana" w:hAnsi="Verdana" w:cs="Arial"/>
          <w:bCs/>
          <w:color w:val="000000" w:themeColor="text1"/>
          <w:sz w:val="20"/>
          <w:szCs w:val="20"/>
          <w:lang w:val="es-ES"/>
        </w:rPr>
        <w:t>as modificaciones normativas introducidas al amparo de la C</w:t>
      </w:r>
      <w:r w:rsidR="00302B13" w:rsidRPr="003E7FC4">
        <w:rPr>
          <w:rFonts w:ascii="Verdana" w:hAnsi="Verdana" w:cs="Arial"/>
          <w:bCs/>
          <w:color w:val="000000" w:themeColor="text1"/>
          <w:sz w:val="20"/>
          <w:szCs w:val="20"/>
          <w:lang w:val="es-ES"/>
        </w:rPr>
        <w:t xml:space="preserve">onvención Internacional sobre los </w:t>
      </w:r>
      <w:r w:rsidR="007A3C32" w:rsidRPr="003E7FC4">
        <w:rPr>
          <w:rFonts w:ascii="Verdana" w:hAnsi="Verdana" w:cs="Arial"/>
          <w:bCs/>
          <w:color w:val="000000" w:themeColor="text1"/>
          <w:sz w:val="20"/>
          <w:szCs w:val="20"/>
          <w:lang w:val="es-ES"/>
        </w:rPr>
        <w:t>D</w:t>
      </w:r>
      <w:r w:rsidR="00302B13" w:rsidRPr="003E7FC4">
        <w:rPr>
          <w:rFonts w:ascii="Verdana" w:hAnsi="Verdana" w:cs="Arial"/>
          <w:bCs/>
          <w:color w:val="000000" w:themeColor="text1"/>
          <w:sz w:val="20"/>
          <w:szCs w:val="20"/>
          <w:lang w:val="es-ES"/>
        </w:rPr>
        <w:t xml:space="preserve">erechos del </w:t>
      </w:r>
      <w:r w:rsidR="007A3C32" w:rsidRPr="003E7FC4">
        <w:rPr>
          <w:rFonts w:ascii="Verdana" w:hAnsi="Verdana" w:cs="Arial"/>
          <w:bCs/>
          <w:color w:val="000000" w:themeColor="text1"/>
          <w:sz w:val="20"/>
          <w:szCs w:val="20"/>
          <w:lang w:val="es-ES"/>
        </w:rPr>
        <w:t>N</w:t>
      </w:r>
      <w:r w:rsidR="00302B13" w:rsidRPr="003E7FC4">
        <w:rPr>
          <w:rFonts w:ascii="Verdana" w:hAnsi="Verdana" w:cs="Arial"/>
          <w:bCs/>
          <w:color w:val="000000" w:themeColor="text1"/>
          <w:sz w:val="20"/>
          <w:szCs w:val="20"/>
          <w:lang w:val="es-ES"/>
        </w:rPr>
        <w:t>iño (CIDN)</w:t>
      </w:r>
      <w:r w:rsidR="008B7BAD" w:rsidRPr="003E7FC4">
        <w:rPr>
          <w:rFonts w:ascii="Verdana" w:hAnsi="Verdana" w:cs="Arial"/>
          <w:bCs/>
          <w:color w:val="000000" w:themeColor="text1"/>
          <w:sz w:val="20"/>
          <w:szCs w:val="20"/>
          <w:lang w:val="es-ES"/>
        </w:rPr>
        <w:t xml:space="preserve">. Por tanto, </w:t>
      </w:r>
      <w:r w:rsidR="00302927">
        <w:rPr>
          <w:rFonts w:ascii="Verdana" w:hAnsi="Verdana" w:cs="Arial"/>
          <w:bCs/>
          <w:color w:val="000000" w:themeColor="text1"/>
          <w:sz w:val="20"/>
          <w:szCs w:val="20"/>
          <w:lang w:val="es-ES"/>
        </w:rPr>
        <w:t xml:space="preserve">es de considerar si </w:t>
      </w:r>
      <w:r w:rsidR="008B7BAD" w:rsidRPr="003E7FC4">
        <w:rPr>
          <w:rFonts w:ascii="Verdana" w:hAnsi="Verdana" w:cs="Arial"/>
          <w:bCs/>
          <w:color w:val="000000" w:themeColor="text1"/>
          <w:sz w:val="20"/>
          <w:szCs w:val="20"/>
          <w:lang w:val="es-ES"/>
        </w:rPr>
        <w:t xml:space="preserve">tales reformas incorporadas por aquellos países que suscribieron la mentada </w:t>
      </w:r>
      <w:r w:rsidR="00401B1C" w:rsidRPr="003E7FC4">
        <w:rPr>
          <w:rFonts w:ascii="Verdana" w:hAnsi="Verdana" w:cs="Arial"/>
          <w:bCs/>
          <w:color w:val="000000" w:themeColor="text1"/>
          <w:sz w:val="20"/>
          <w:szCs w:val="20"/>
          <w:lang w:val="es-ES"/>
        </w:rPr>
        <w:t>Convención</w:t>
      </w:r>
      <w:r w:rsidR="00285886" w:rsidRPr="003E7FC4">
        <w:rPr>
          <w:rFonts w:ascii="Verdana" w:hAnsi="Verdana" w:cs="Arial"/>
          <w:bCs/>
          <w:color w:val="000000" w:themeColor="text1"/>
          <w:sz w:val="20"/>
          <w:szCs w:val="20"/>
          <w:lang w:val="es-ES"/>
        </w:rPr>
        <w:t xml:space="preserve"> </w:t>
      </w:r>
      <w:r w:rsidR="007A3C32" w:rsidRPr="003E7FC4">
        <w:rPr>
          <w:rFonts w:ascii="Verdana" w:hAnsi="Verdana" w:cs="Arial"/>
          <w:bCs/>
          <w:color w:val="000000" w:themeColor="text1"/>
          <w:sz w:val="20"/>
          <w:szCs w:val="20"/>
          <w:lang w:val="es-ES"/>
        </w:rPr>
        <w:t>han alcanzado los fines políticamente propuestos</w:t>
      </w:r>
      <w:r w:rsidR="00302927">
        <w:rPr>
          <w:rFonts w:ascii="Verdana" w:hAnsi="Verdana" w:cs="Arial"/>
          <w:bCs/>
          <w:color w:val="000000" w:themeColor="text1"/>
          <w:sz w:val="20"/>
          <w:szCs w:val="20"/>
          <w:lang w:val="es-ES"/>
        </w:rPr>
        <w:t>.</w:t>
      </w:r>
    </w:p>
    <w:p w14:paraId="7FBCCB2D" w14:textId="3802F3F8" w:rsidR="00E71C4A" w:rsidRPr="003E7FC4" w:rsidRDefault="007A3C32" w:rsidP="002E137B">
      <w:pPr>
        <w:ind w:firstLine="360"/>
        <w:jc w:val="both"/>
        <w:rPr>
          <w:rFonts w:ascii="Verdana" w:hAnsi="Verdana" w:cs="Arial"/>
          <w:bCs/>
          <w:color w:val="000000" w:themeColor="text1"/>
          <w:sz w:val="20"/>
          <w:szCs w:val="20"/>
          <w:lang w:val="es-ES"/>
        </w:rPr>
      </w:pPr>
      <w:r w:rsidRPr="003E7FC4">
        <w:rPr>
          <w:rFonts w:ascii="Verdana" w:hAnsi="Verdana" w:cs="Arial"/>
          <w:bCs/>
          <w:color w:val="000000" w:themeColor="text1"/>
          <w:sz w:val="20"/>
          <w:szCs w:val="20"/>
          <w:lang w:val="es-ES"/>
        </w:rPr>
        <w:t>C</w:t>
      </w:r>
      <w:r w:rsidR="00421502" w:rsidRPr="003E7FC4">
        <w:rPr>
          <w:rFonts w:ascii="Verdana" w:hAnsi="Verdana" w:cs="Arial"/>
          <w:bCs/>
          <w:color w:val="000000" w:themeColor="text1"/>
          <w:sz w:val="20"/>
          <w:szCs w:val="20"/>
          <w:lang w:val="es-ES"/>
        </w:rPr>
        <w:t>abe pensar</w:t>
      </w:r>
      <w:r w:rsidR="00401B1C" w:rsidRPr="003E7FC4">
        <w:rPr>
          <w:rFonts w:ascii="Verdana" w:hAnsi="Verdana" w:cs="Arial"/>
          <w:bCs/>
          <w:color w:val="000000" w:themeColor="text1"/>
          <w:sz w:val="20"/>
          <w:szCs w:val="20"/>
          <w:lang w:val="es-ES"/>
        </w:rPr>
        <w:t xml:space="preserve"> </w:t>
      </w:r>
      <w:r w:rsidR="00421502" w:rsidRPr="003E7FC4">
        <w:rPr>
          <w:rFonts w:ascii="Verdana" w:hAnsi="Verdana" w:cs="Arial"/>
          <w:bCs/>
          <w:color w:val="000000" w:themeColor="text1"/>
          <w:sz w:val="20"/>
          <w:szCs w:val="20"/>
          <w:lang w:val="es-ES"/>
        </w:rPr>
        <w:t>que la estructura teórica de las ciencias debería contribuir a allanar el camino en el hallazgo de algunas respuestas, al menos en lo que hace al desarrollo de las ciencias sociales</w:t>
      </w:r>
      <w:r w:rsidR="009B2387" w:rsidRPr="003E7FC4">
        <w:rPr>
          <w:rFonts w:ascii="Verdana" w:hAnsi="Verdana" w:cs="Arial"/>
          <w:bCs/>
          <w:color w:val="000000" w:themeColor="text1"/>
          <w:sz w:val="20"/>
          <w:szCs w:val="20"/>
          <w:lang w:val="es-ES"/>
        </w:rPr>
        <w:t>.</w:t>
      </w:r>
      <w:r w:rsidR="007F0C72" w:rsidRPr="003E7FC4">
        <w:rPr>
          <w:rFonts w:ascii="Verdana" w:hAnsi="Verdana" w:cs="Arial"/>
          <w:bCs/>
          <w:color w:val="000000" w:themeColor="text1"/>
          <w:sz w:val="20"/>
          <w:szCs w:val="20"/>
          <w:lang w:val="es-ES"/>
        </w:rPr>
        <w:t xml:space="preserve"> </w:t>
      </w:r>
      <w:r w:rsidR="009B2387" w:rsidRPr="003E7FC4">
        <w:rPr>
          <w:rFonts w:ascii="Verdana" w:hAnsi="Verdana" w:cs="Arial"/>
          <w:bCs/>
          <w:color w:val="000000" w:themeColor="text1"/>
          <w:sz w:val="20"/>
          <w:szCs w:val="20"/>
          <w:lang w:val="es-ES"/>
        </w:rPr>
        <w:t>N</w:t>
      </w:r>
      <w:r w:rsidR="007F0C72" w:rsidRPr="003E7FC4">
        <w:rPr>
          <w:rFonts w:ascii="Verdana" w:hAnsi="Verdana" w:cs="Arial"/>
          <w:bCs/>
          <w:color w:val="000000" w:themeColor="text1"/>
          <w:sz w:val="20"/>
          <w:szCs w:val="20"/>
          <w:lang w:val="es-ES"/>
        </w:rPr>
        <w:t>o obstante</w:t>
      </w:r>
      <w:r w:rsidR="009B2387" w:rsidRPr="003E7FC4">
        <w:rPr>
          <w:rFonts w:ascii="Verdana" w:hAnsi="Verdana" w:cs="Arial"/>
          <w:bCs/>
          <w:color w:val="000000" w:themeColor="text1"/>
          <w:sz w:val="20"/>
          <w:szCs w:val="20"/>
          <w:lang w:val="es-ES"/>
        </w:rPr>
        <w:t>,</w:t>
      </w:r>
      <w:r w:rsidR="00276808" w:rsidRPr="003E7FC4">
        <w:rPr>
          <w:rFonts w:ascii="Verdana" w:hAnsi="Verdana" w:cs="Arial"/>
          <w:bCs/>
          <w:color w:val="000000" w:themeColor="text1"/>
          <w:sz w:val="20"/>
          <w:szCs w:val="20"/>
          <w:lang w:val="es-ES"/>
        </w:rPr>
        <w:t xml:space="preserve"> en </w:t>
      </w:r>
      <w:r w:rsidR="00CE30EA" w:rsidRPr="003E7FC4">
        <w:rPr>
          <w:rFonts w:ascii="Verdana" w:hAnsi="Verdana" w:cs="Arial"/>
          <w:bCs/>
          <w:color w:val="000000" w:themeColor="text1"/>
          <w:sz w:val="20"/>
          <w:szCs w:val="20"/>
          <w:lang w:val="es-ES"/>
        </w:rPr>
        <w:t>atención</w:t>
      </w:r>
      <w:r w:rsidR="00276808" w:rsidRPr="003E7FC4">
        <w:rPr>
          <w:rFonts w:ascii="Verdana" w:hAnsi="Verdana" w:cs="Arial"/>
          <w:bCs/>
          <w:color w:val="000000" w:themeColor="text1"/>
          <w:sz w:val="20"/>
          <w:szCs w:val="20"/>
          <w:lang w:val="es-ES"/>
        </w:rPr>
        <w:t xml:space="preserve"> a los cambios legales ocurridos en Argentina</w:t>
      </w:r>
      <w:r w:rsidR="002E137B" w:rsidRPr="003E7FC4">
        <w:rPr>
          <w:rFonts w:ascii="Verdana" w:hAnsi="Verdana" w:cs="Arial"/>
          <w:bCs/>
          <w:color w:val="000000" w:themeColor="text1"/>
          <w:sz w:val="20"/>
          <w:szCs w:val="20"/>
          <w:lang w:val="es-ES"/>
        </w:rPr>
        <w:t xml:space="preserve"> en materia de Infancia</w:t>
      </w:r>
      <w:r w:rsidR="00276808" w:rsidRPr="003E7FC4">
        <w:rPr>
          <w:rFonts w:ascii="Verdana" w:hAnsi="Verdana" w:cs="Arial"/>
          <w:bCs/>
          <w:color w:val="000000" w:themeColor="text1"/>
          <w:sz w:val="20"/>
          <w:szCs w:val="20"/>
          <w:lang w:val="es-ES"/>
        </w:rPr>
        <w:t>, no parece ser ello un ejercicio habitual</w:t>
      </w:r>
      <w:r w:rsidR="00E71C4A" w:rsidRPr="003E7FC4">
        <w:rPr>
          <w:rFonts w:ascii="Verdana" w:hAnsi="Verdana" w:cs="Arial"/>
          <w:bCs/>
          <w:color w:val="000000" w:themeColor="text1"/>
          <w:sz w:val="20"/>
          <w:szCs w:val="20"/>
          <w:lang w:val="es-ES"/>
        </w:rPr>
        <w:t>, pues la dispersa aprobación de leyes</w:t>
      </w:r>
      <w:r w:rsidR="00A248C5" w:rsidRPr="003E7FC4">
        <w:rPr>
          <w:rFonts w:ascii="Verdana" w:hAnsi="Verdana" w:cs="Arial"/>
          <w:bCs/>
          <w:color w:val="000000" w:themeColor="text1"/>
          <w:sz w:val="20"/>
          <w:szCs w:val="20"/>
          <w:lang w:val="es-ES"/>
        </w:rPr>
        <w:t xml:space="preserve"> y los desencuentros políticos que impiden avanzar en el proceso de cambio</w:t>
      </w:r>
      <w:r w:rsidR="00C23DC0" w:rsidRPr="003E7FC4">
        <w:rPr>
          <w:rFonts w:ascii="Verdana" w:hAnsi="Verdana" w:cs="Arial"/>
          <w:bCs/>
          <w:color w:val="000000" w:themeColor="text1"/>
          <w:sz w:val="20"/>
          <w:szCs w:val="20"/>
          <w:lang w:val="es-ES"/>
        </w:rPr>
        <w:t xml:space="preserve"> normativo</w:t>
      </w:r>
      <w:r w:rsidR="00A248C5" w:rsidRPr="003E7FC4">
        <w:rPr>
          <w:rFonts w:ascii="Verdana" w:hAnsi="Verdana" w:cs="Arial"/>
          <w:bCs/>
          <w:color w:val="000000" w:themeColor="text1"/>
          <w:sz w:val="20"/>
          <w:szCs w:val="20"/>
          <w:lang w:val="es-ES"/>
        </w:rPr>
        <w:t xml:space="preserve">, dan </w:t>
      </w:r>
      <w:r w:rsidR="00201242" w:rsidRPr="003E7FC4">
        <w:rPr>
          <w:rFonts w:ascii="Verdana" w:hAnsi="Verdana" w:cs="Arial"/>
          <w:bCs/>
          <w:color w:val="000000" w:themeColor="text1"/>
          <w:sz w:val="20"/>
          <w:szCs w:val="20"/>
          <w:lang w:val="es-ES"/>
        </w:rPr>
        <w:t>cuenta</w:t>
      </w:r>
      <w:r w:rsidR="00A248C5" w:rsidRPr="003E7FC4">
        <w:rPr>
          <w:rFonts w:ascii="Verdana" w:hAnsi="Verdana" w:cs="Arial"/>
          <w:bCs/>
          <w:color w:val="000000" w:themeColor="text1"/>
          <w:sz w:val="20"/>
          <w:szCs w:val="20"/>
          <w:lang w:val="es-ES"/>
        </w:rPr>
        <w:t xml:space="preserve"> de la distancia que </w:t>
      </w:r>
      <w:r w:rsidR="00EE5E1A" w:rsidRPr="003E7FC4">
        <w:rPr>
          <w:rFonts w:ascii="Verdana" w:hAnsi="Verdana" w:cs="Arial"/>
          <w:bCs/>
          <w:color w:val="000000" w:themeColor="text1"/>
          <w:sz w:val="20"/>
          <w:szCs w:val="20"/>
          <w:lang w:val="es-ES"/>
        </w:rPr>
        <w:t xml:space="preserve">a veces </w:t>
      </w:r>
      <w:r w:rsidR="00A248C5" w:rsidRPr="003E7FC4">
        <w:rPr>
          <w:rFonts w:ascii="Verdana" w:hAnsi="Verdana" w:cs="Arial"/>
          <w:bCs/>
          <w:color w:val="000000" w:themeColor="text1"/>
          <w:sz w:val="20"/>
          <w:szCs w:val="20"/>
          <w:lang w:val="es-ES"/>
        </w:rPr>
        <w:t>existe entre la teoría y la práctica</w:t>
      </w:r>
      <w:r w:rsidR="0087115D" w:rsidRPr="003E7FC4">
        <w:rPr>
          <w:rFonts w:ascii="Verdana" w:hAnsi="Verdana" w:cs="Arial"/>
          <w:bCs/>
          <w:color w:val="000000" w:themeColor="text1"/>
          <w:sz w:val="20"/>
          <w:szCs w:val="20"/>
          <w:lang w:val="es-ES"/>
        </w:rPr>
        <w:t xml:space="preserve">, y </w:t>
      </w:r>
      <w:r w:rsidR="00201242" w:rsidRPr="003E7FC4">
        <w:rPr>
          <w:rFonts w:ascii="Verdana" w:hAnsi="Verdana" w:cs="Arial"/>
          <w:bCs/>
          <w:color w:val="000000" w:themeColor="text1"/>
          <w:sz w:val="20"/>
          <w:szCs w:val="20"/>
          <w:lang w:val="es-ES"/>
        </w:rPr>
        <w:t>de</w:t>
      </w:r>
      <w:r w:rsidR="0087115D" w:rsidRPr="003E7FC4">
        <w:rPr>
          <w:rFonts w:ascii="Verdana" w:hAnsi="Verdana" w:cs="Arial"/>
          <w:bCs/>
          <w:color w:val="000000" w:themeColor="text1"/>
          <w:sz w:val="20"/>
          <w:szCs w:val="20"/>
          <w:lang w:val="es-ES"/>
        </w:rPr>
        <w:t xml:space="preserve"> la </w:t>
      </w:r>
      <w:r w:rsidR="004A14A1" w:rsidRPr="003E7FC4">
        <w:rPr>
          <w:rFonts w:ascii="Verdana" w:hAnsi="Verdana" w:cs="Arial"/>
          <w:bCs/>
          <w:color w:val="000000" w:themeColor="text1"/>
          <w:sz w:val="20"/>
          <w:szCs w:val="20"/>
          <w:lang w:val="es-ES"/>
        </w:rPr>
        <w:t xml:space="preserve">pertinaz </w:t>
      </w:r>
      <w:r w:rsidR="0087115D" w:rsidRPr="003E7FC4">
        <w:rPr>
          <w:rFonts w:ascii="Verdana" w:hAnsi="Verdana" w:cs="Arial"/>
          <w:bCs/>
          <w:color w:val="000000" w:themeColor="text1"/>
          <w:sz w:val="20"/>
          <w:szCs w:val="20"/>
          <w:lang w:val="es-ES"/>
        </w:rPr>
        <w:t>ausencia de mecanismos de contralor.</w:t>
      </w:r>
    </w:p>
    <w:p w14:paraId="3919B380" w14:textId="5BDAFE10" w:rsidR="00421502" w:rsidRPr="003E7FC4" w:rsidRDefault="002E137B" w:rsidP="009608F7">
      <w:pPr>
        <w:ind w:firstLine="360"/>
        <w:jc w:val="both"/>
        <w:rPr>
          <w:rFonts w:ascii="Verdana" w:hAnsi="Verdana" w:cs="Arial"/>
          <w:bCs/>
          <w:color w:val="000000" w:themeColor="text1"/>
          <w:sz w:val="20"/>
          <w:szCs w:val="20"/>
          <w:lang w:val="es-ES"/>
        </w:rPr>
      </w:pPr>
      <w:r w:rsidRPr="003E7FC4">
        <w:rPr>
          <w:rFonts w:ascii="Verdana" w:hAnsi="Verdana" w:cs="Arial"/>
          <w:bCs/>
          <w:color w:val="000000" w:themeColor="text1"/>
          <w:sz w:val="20"/>
          <w:szCs w:val="20"/>
          <w:lang w:val="es-ES"/>
        </w:rPr>
        <w:t xml:space="preserve"> Por ello, pretendemo</w:t>
      </w:r>
      <w:r w:rsidR="009608F7" w:rsidRPr="003E7FC4">
        <w:rPr>
          <w:rFonts w:ascii="Verdana" w:hAnsi="Verdana" w:cs="Arial"/>
          <w:bCs/>
          <w:color w:val="000000" w:themeColor="text1"/>
          <w:sz w:val="20"/>
          <w:szCs w:val="20"/>
          <w:lang w:val="es-ES"/>
        </w:rPr>
        <w:t xml:space="preserve">s con el presente trabajo destacar lo importante que resulta </w:t>
      </w:r>
      <w:r w:rsidR="00672434" w:rsidRPr="003E7FC4">
        <w:rPr>
          <w:rFonts w:ascii="Verdana" w:hAnsi="Verdana" w:cs="Arial"/>
          <w:bCs/>
          <w:color w:val="000000" w:themeColor="text1"/>
          <w:sz w:val="20"/>
          <w:szCs w:val="20"/>
          <w:lang w:val="es-ES"/>
        </w:rPr>
        <w:t>evaluar los procesos de gestión de los cambios legales</w:t>
      </w:r>
      <w:r w:rsidR="00867791" w:rsidRPr="003E7FC4">
        <w:rPr>
          <w:rFonts w:ascii="Verdana" w:hAnsi="Verdana" w:cs="Arial"/>
          <w:bCs/>
          <w:color w:val="000000" w:themeColor="text1"/>
          <w:sz w:val="20"/>
          <w:szCs w:val="20"/>
          <w:lang w:val="es-ES"/>
        </w:rPr>
        <w:t xml:space="preserve">, ya que una vez que se arriba a la </w:t>
      </w:r>
      <w:r w:rsidR="009B2387" w:rsidRPr="003E7FC4">
        <w:rPr>
          <w:rFonts w:ascii="Verdana" w:hAnsi="Verdana" w:cs="Arial"/>
          <w:bCs/>
          <w:color w:val="000000" w:themeColor="text1"/>
          <w:sz w:val="20"/>
          <w:szCs w:val="20"/>
          <w:lang w:val="es-ES"/>
        </w:rPr>
        <w:t xml:space="preserve">decisión de reforma </w:t>
      </w:r>
      <w:r w:rsidR="00201242" w:rsidRPr="003E7FC4">
        <w:rPr>
          <w:rFonts w:ascii="Verdana" w:hAnsi="Verdana" w:cs="Arial"/>
          <w:bCs/>
          <w:color w:val="000000" w:themeColor="text1"/>
          <w:sz w:val="20"/>
          <w:szCs w:val="20"/>
          <w:lang w:val="es-ES"/>
        </w:rPr>
        <w:t xml:space="preserve">de ley por parte </w:t>
      </w:r>
      <w:r w:rsidR="009B2387" w:rsidRPr="003E7FC4">
        <w:rPr>
          <w:rFonts w:ascii="Verdana" w:hAnsi="Verdana" w:cs="Arial"/>
          <w:bCs/>
          <w:color w:val="000000" w:themeColor="text1"/>
          <w:sz w:val="20"/>
          <w:szCs w:val="20"/>
          <w:lang w:val="es-ES"/>
        </w:rPr>
        <w:t>del legislador</w:t>
      </w:r>
      <w:r w:rsidR="007F0C72" w:rsidRPr="003E7FC4">
        <w:rPr>
          <w:rFonts w:ascii="Verdana" w:hAnsi="Verdana" w:cs="Arial"/>
          <w:bCs/>
          <w:color w:val="000000" w:themeColor="text1"/>
          <w:sz w:val="20"/>
          <w:szCs w:val="20"/>
          <w:lang w:val="es-ES"/>
        </w:rPr>
        <w:t xml:space="preserve">, </w:t>
      </w:r>
      <w:r w:rsidR="00867791" w:rsidRPr="003E7FC4">
        <w:rPr>
          <w:rFonts w:ascii="Verdana" w:hAnsi="Verdana" w:cs="Arial"/>
          <w:bCs/>
          <w:color w:val="000000" w:themeColor="text1"/>
          <w:sz w:val="20"/>
          <w:szCs w:val="20"/>
          <w:lang w:val="es-ES"/>
        </w:rPr>
        <w:t>debería tornarse</w:t>
      </w:r>
      <w:r w:rsidR="009B2387" w:rsidRPr="003E7FC4">
        <w:rPr>
          <w:rFonts w:ascii="Verdana" w:hAnsi="Verdana" w:cs="Arial"/>
          <w:bCs/>
          <w:color w:val="000000" w:themeColor="text1"/>
          <w:sz w:val="20"/>
          <w:szCs w:val="20"/>
          <w:lang w:val="es-ES"/>
        </w:rPr>
        <w:t xml:space="preserve"> inevitable acudir a</w:t>
      </w:r>
      <w:r w:rsidR="002B3C73" w:rsidRPr="003E7FC4">
        <w:rPr>
          <w:rFonts w:ascii="Verdana" w:hAnsi="Verdana" w:cs="Arial"/>
          <w:bCs/>
          <w:color w:val="000000" w:themeColor="text1"/>
          <w:sz w:val="20"/>
          <w:szCs w:val="20"/>
          <w:lang w:val="es-ES"/>
        </w:rPr>
        <w:t xml:space="preserve"> la evaluación de</w:t>
      </w:r>
      <w:r w:rsidR="009B2387" w:rsidRPr="003E7FC4">
        <w:rPr>
          <w:rFonts w:ascii="Verdana" w:hAnsi="Verdana" w:cs="Arial"/>
          <w:bCs/>
          <w:color w:val="000000" w:themeColor="text1"/>
          <w:sz w:val="20"/>
          <w:szCs w:val="20"/>
          <w:lang w:val="es-ES"/>
        </w:rPr>
        <w:t xml:space="preserve"> </w:t>
      </w:r>
      <w:r w:rsidR="007F0C72" w:rsidRPr="003E7FC4">
        <w:rPr>
          <w:rFonts w:ascii="Verdana" w:hAnsi="Verdana" w:cs="Arial"/>
          <w:bCs/>
          <w:color w:val="000000" w:themeColor="text1"/>
          <w:sz w:val="20"/>
          <w:szCs w:val="20"/>
          <w:lang w:val="es-ES"/>
        </w:rPr>
        <w:t xml:space="preserve">su </w:t>
      </w:r>
      <w:r w:rsidR="009B2387" w:rsidRPr="003E7FC4">
        <w:rPr>
          <w:rFonts w:ascii="Verdana" w:hAnsi="Verdana" w:cs="Arial"/>
          <w:bCs/>
          <w:color w:val="000000" w:themeColor="text1"/>
          <w:sz w:val="20"/>
          <w:szCs w:val="20"/>
          <w:lang w:val="es-ES"/>
        </w:rPr>
        <w:t xml:space="preserve">real </w:t>
      </w:r>
      <w:r w:rsidR="007F0C72" w:rsidRPr="003E7FC4">
        <w:rPr>
          <w:rFonts w:ascii="Verdana" w:hAnsi="Verdana" w:cs="Arial"/>
          <w:bCs/>
          <w:color w:val="000000" w:themeColor="text1"/>
          <w:sz w:val="20"/>
          <w:szCs w:val="20"/>
          <w:lang w:val="es-ES"/>
        </w:rPr>
        <w:t xml:space="preserve">inserción en las prácticas institucionales </w:t>
      </w:r>
      <w:r w:rsidR="009B2387" w:rsidRPr="003E7FC4">
        <w:rPr>
          <w:rFonts w:ascii="Verdana" w:hAnsi="Verdana" w:cs="Arial"/>
          <w:bCs/>
          <w:color w:val="000000" w:themeColor="text1"/>
          <w:sz w:val="20"/>
          <w:szCs w:val="20"/>
          <w:lang w:val="es-ES"/>
        </w:rPr>
        <w:t xml:space="preserve">y </w:t>
      </w:r>
      <w:r w:rsidR="00867791" w:rsidRPr="003E7FC4">
        <w:rPr>
          <w:rFonts w:ascii="Verdana" w:hAnsi="Verdana" w:cs="Arial"/>
          <w:bCs/>
          <w:color w:val="000000" w:themeColor="text1"/>
          <w:sz w:val="20"/>
          <w:szCs w:val="20"/>
          <w:lang w:val="es-ES"/>
        </w:rPr>
        <w:t xml:space="preserve">ponderar </w:t>
      </w:r>
      <w:r w:rsidR="00936008" w:rsidRPr="003E7FC4">
        <w:rPr>
          <w:rFonts w:ascii="Verdana" w:hAnsi="Verdana" w:cs="Arial"/>
          <w:bCs/>
          <w:color w:val="000000" w:themeColor="text1"/>
          <w:sz w:val="20"/>
          <w:szCs w:val="20"/>
          <w:lang w:val="es-ES"/>
        </w:rPr>
        <w:t xml:space="preserve">así </w:t>
      </w:r>
      <w:r w:rsidR="00867791" w:rsidRPr="003E7FC4">
        <w:rPr>
          <w:rFonts w:ascii="Verdana" w:hAnsi="Verdana" w:cs="Arial"/>
          <w:bCs/>
          <w:color w:val="000000" w:themeColor="text1"/>
          <w:sz w:val="20"/>
          <w:szCs w:val="20"/>
          <w:lang w:val="es-ES"/>
        </w:rPr>
        <w:t>el</w:t>
      </w:r>
      <w:r w:rsidR="009B2387" w:rsidRPr="003E7FC4">
        <w:rPr>
          <w:rFonts w:ascii="Verdana" w:hAnsi="Verdana" w:cs="Arial"/>
          <w:bCs/>
          <w:color w:val="000000" w:themeColor="text1"/>
          <w:sz w:val="20"/>
          <w:szCs w:val="20"/>
          <w:lang w:val="es-ES"/>
        </w:rPr>
        <w:t xml:space="preserve"> impacto que ha </w:t>
      </w:r>
      <w:r w:rsidR="00867791" w:rsidRPr="003E7FC4">
        <w:rPr>
          <w:rFonts w:ascii="Verdana" w:hAnsi="Verdana" w:cs="Arial"/>
          <w:bCs/>
          <w:color w:val="000000" w:themeColor="text1"/>
          <w:sz w:val="20"/>
          <w:szCs w:val="20"/>
          <w:lang w:val="es-ES"/>
        </w:rPr>
        <w:t>tenido</w:t>
      </w:r>
      <w:r w:rsidR="009B2387" w:rsidRPr="003E7FC4">
        <w:rPr>
          <w:rFonts w:ascii="Verdana" w:hAnsi="Verdana" w:cs="Arial"/>
          <w:bCs/>
          <w:color w:val="000000" w:themeColor="text1"/>
          <w:sz w:val="20"/>
          <w:szCs w:val="20"/>
          <w:lang w:val="es-ES"/>
        </w:rPr>
        <w:t xml:space="preserve"> </w:t>
      </w:r>
      <w:r w:rsidR="00936008" w:rsidRPr="003E7FC4">
        <w:rPr>
          <w:rFonts w:ascii="Verdana" w:hAnsi="Verdana" w:cs="Arial"/>
          <w:bCs/>
          <w:color w:val="000000" w:themeColor="text1"/>
          <w:sz w:val="20"/>
          <w:szCs w:val="20"/>
          <w:lang w:val="es-ES"/>
        </w:rPr>
        <w:t>con relación al</w:t>
      </w:r>
      <w:r w:rsidR="009B2387" w:rsidRPr="003E7FC4">
        <w:rPr>
          <w:rFonts w:ascii="Verdana" w:hAnsi="Verdana" w:cs="Arial"/>
          <w:bCs/>
          <w:color w:val="000000" w:themeColor="text1"/>
          <w:sz w:val="20"/>
          <w:szCs w:val="20"/>
          <w:lang w:val="es-ES"/>
        </w:rPr>
        <w:t xml:space="preserve"> desenvolvimiento de sus operadores</w:t>
      </w:r>
      <w:r w:rsidR="00500EF0" w:rsidRPr="003E7FC4">
        <w:rPr>
          <w:rFonts w:ascii="Verdana" w:hAnsi="Verdana" w:cs="Arial"/>
          <w:bCs/>
          <w:color w:val="000000" w:themeColor="text1"/>
          <w:sz w:val="20"/>
          <w:szCs w:val="20"/>
          <w:lang w:val="es-ES"/>
        </w:rPr>
        <w:t xml:space="preserve"> a fin de delinear o reencauzar la política pública a seguir</w:t>
      </w:r>
      <w:r w:rsidR="007F0C72" w:rsidRPr="003E7FC4">
        <w:rPr>
          <w:rFonts w:ascii="Verdana" w:hAnsi="Verdana" w:cs="Arial"/>
          <w:bCs/>
          <w:color w:val="000000" w:themeColor="text1"/>
          <w:sz w:val="20"/>
          <w:szCs w:val="20"/>
          <w:lang w:val="es-ES"/>
        </w:rPr>
        <w:t>.</w:t>
      </w:r>
    </w:p>
    <w:p w14:paraId="288A601B" w14:textId="298ADCB4" w:rsidR="002B3C73" w:rsidRPr="003E7FC4" w:rsidRDefault="00CB3B69" w:rsidP="00953F74">
      <w:pPr>
        <w:ind w:firstLine="360"/>
        <w:jc w:val="both"/>
        <w:rPr>
          <w:rFonts w:ascii="Verdana" w:hAnsi="Verdana" w:cs="Arial"/>
          <w:bCs/>
          <w:color w:val="000000" w:themeColor="text1"/>
          <w:sz w:val="20"/>
          <w:szCs w:val="20"/>
        </w:rPr>
      </w:pPr>
      <w:r w:rsidRPr="003E7FC4">
        <w:rPr>
          <w:rFonts w:ascii="Verdana" w:hAnsi="Verdana" w:cs="Arial"/>
          <w:bCs/>
          <w:color w:val="000000" w:themeColor="text1"/>
          <w:sz w:val="20"/>
          <w:szCs w:val="20"/>
        </w:rPr>
        <w:t xml:space="preserve">Pues entonces, </w:t>
      </w:r>
      <w:r w:rsidR="009B2387" w:rsidRPr="003E7FC4">
        <w:rPr>
          <w:rFonts w:ascii="Verdana" w:hAnsi="Verdana" w:cs="Arial"/>
          <w:bCs/>
          <w:color w:val="000000" w:themeColor="text1"/>
          <w:sz w:val="20"/>
          <w:szCs w:val="20"/>
        </w:rPr>
        <w:t>¿</w:t>
      </w:r>
      <w:r w:rsidRPr="003E7FC4">
        <w:rPr>
          <w:rFonts w:ascii="Verdana" w:hAnsi="Verdana" w:cs="Arial"/>
          <w:bCs/>
          <w:color w:val="000000" w:themeColor="text1"/>
          <w:sz w:val="20"/>
          <w:szCs w:val="20"/>
        </w:rPr>
        <w:t>c</w:t>
      </w:r>
      <w:r w:rsidR="009B2387" w:rsidRPr="003E7FC4">
        <w:rPr>
          <w:rFonts w:ascii="Verdana" w:hAnsi="Verdana" w:cs="Arial"/>
          <w:bCs/>
          <w:color w:val="000000" w:themeColor="text1"/>
          <w:sz w:val="20"/>
          <w:szCs w:val="20"/>
        </w:rPr>
        <w:t xml:space="preserve">uál </w:t>
      </w:r>
      <w:r w:rsidR="0069095E" w:rsidRPr="003E7FC4">
        <w:rPr>
          <w:rFonts w:ascii="Verdana" w:hAnsi="Verdana" w:cs="Arial"/>
          <w:bCs/>
          <w:color w:val="000000" w:themeColor="text1"/>
          <w:sz w:val="20"/>
          <w:szCs w:val="20"/>
        </w:rPr>
        <w:t>ha sido la</w:t>
      </w:r>
      <w:r w:rsidR="009B2387" w:rsidRPr="003E7FC4">
        <w:rPr>
          <w:rFonts w:ascii="Verdana" w:hAnsi="Verdana" w:cs="Arial"/>
          <w:bCs/>
          <w:color w:val="000000" w:themeColor="text1"/>
          <w:sz w:val="20"/>
          <w:szCs w:val="20"/>
        </w:rPr>
        <w:t xml:space="preserve"> función social de las leyes</w:t>
      </w:r>
      <w:r w:rsidR="0069095E" w:rsidRPr="003E7FC4">
        <w:rPr>
          <w:rFonts w:ascii="Verdana" w:hAnsi="Verdana" w:cs="Arial"/>
          <w:bCs/>
          <w:color w:val="000000" w:themeColor="text1"/>
          <w:sz w:val="20"/>
          <w:szCs w:val="20"/>
        </w:rPr>
        <w:t xml:space="preserve"> dictadas en materia de infancia</w:t>
      </w:r>
      <w:r w:rsidR="008E0278">
        <w:rPr>
          <w:rFonts w:ascii="Verdana" w:hAnsi="Verdana" w:cs="Arial"/>
          <w:bCs/>
          <w:color w:val="000000" w:themeColor="text1"/>
          <w:sz w:val="20"/>
          <w:szCs w:val="20"/>
        </w:rPr>
        <w:t xml:space="preserve"> en Argentina</w:t>
      </w:r>
      <w:r w:rsidR="009B2387" w:rsidRPr="003E7FC4">
        <w:rPr>
          <w:rFonts w:ascii="Verdana" w:hAnsi="Verdana" w:cs="Arial"/>
          <w:bCs/>
          <w:color w:val="000000" w:themeColor="text1"/>
          <w:sz w:val="20"/>
          <w:szCs w:val="20"/>
        </w:rPr>
        <w:t>?</w:t>
      </w:r>
      <w:r w:rsidR="0069095E" w:rsidRPr="003E7FC4">
        <w:rPr>
          <w:rFonts w:ascii="Verdana" w:hAnsi="Verdana" w:cs="Arial"/>
          <w:bCs/>
          <w:color w:val="000000" w:themeColor="text1"/>
          <w:sz w:val="20"/>
          <w:szCs w:val="20"/>
        </w:rPr>
        <w:t xml:space="preserve"> </w:t>
      </w:r>
      <w:r w:rsidR="009B2387" w:rsidRPr="003E7FC4">
        <w:rPr>
          <w:rFonts w:ascii="Verdana" w:hAnsi="Verdana" w:cs="Arial"/>
          <w:bCs/>
          <w:color w:val="000000" w:themeColor="text1"/>
          <w:sz w:val="20"/>
          <w:szCs w:val="20"/>
        </w:rPr>
        <w:t>¿Qué tan efica</w:t>
      </w:r>
      <w:r w:rsidR="0069095E" w:rsidRPr="003E7FC4">
        <w:rPr>
          <w:rFonts w:ascii="Verdana" w:hAnsi="Verdana" w:cs="Arial"/>
          <w:bCs/>
          <w:color w:val="000000" w:themeColor="text1"/>
          <w:sz w:val="20"/>
          <w:szCs w:val="20"/>
        </w:rPr>
        <w:t xml:space="preserve">ces han sido tales </w:t>
      </w:r>
      <w:r w:rsidR="009B2387" w:rsidRPr="003E7FC4">
        <w:rPr>
          <w:rFonts w:ascii="Verdana" w:hAnsi="Verdana" w:cs="Arial"/>
          <w:bCs/>
          <w:color w:val="000000" w:themeColor="text1"/>
          <w:sz w:val="20"/>
          <w:szCs w:val="20"/>
        </w:rPr>
        <w:t>instrumento</w:t>
      </w:r>
      <w:r w:rsidR="0069095E" w:rsidRPr="003E7FC4">
        <w:rPr>
          <w:rFonts w:ascii="Verdana" w:hAnsi="Verdana" w:cs="Arial"/>
          <w:bCs/>
          <w:color w:val="000000" w:themeColor="text1"/>
          <w:sz w:val="20"/>
          <w:szCs w:val="20"/>
        </w:rPr>
        <w:t>s</w:t>
      </w:r>
      <w:r w:rsidR="009B2387" w:rsidRPr="003E7FC4">
        <w:rPr>
          <w:rFonts w:ascii="Verdana" w:hAnsi="Verdana" w:cs="Arial"/>
          <w:bCs/>
          <w:color w:val="000000" w:themeColor="text1"/>
          <w:sz w:val="20"/>
          <w:szCs w:val="20"/>
        </w:rPr>
        <w:t xml:space="preserve"> jurídico</w:t>
      </w:r>
      <w:r w:rsidR="0069095E" w:rsidRPr="003E7FC4">
        <w:rPr>
          <w:rFonts w:ascii="Verdana" w:hAnsi="Verdana" w:cs="Arial"/>
          <w:bCs/>
          <w:color w:val="000000" w:themeColor="text1"/>
          <w:sz w:val="20"/>
          <w:szCs w:val="20"/>
        </w:rPr>
        <w:t xml:space="preserve">s para remover los obstáculos que condicionan la accesibilidad de derechos </w:t>
      </w:r>
      <w:r w:rsidR="00667837" w:rsidRPr="003E7FC4">
        <w:rPr>
          <w:rFonts w:ascii="Verdana" w:hAnsi="Verdana" w:cs="Arial"/>
          <w:bCs/>
          <w:color w:val="000000" w:themeColor="text1"/>
          <w:sz w:val="20"/>
          <w:szCs w:val="20"/>
        </w:rPr>
        <w:t>a</w:t>
      </w:r>
      <w:r w:rsidR="0069095E" w:rsidRPr="003E7FC4">
        <w:rPr>
          <w:rFonts w:ascii="Verdana" w:hAnsi="Verdana" w:cs="Arial"/>
          <w:bCs/>
          <w:color w:val="000000" w:themeColor="text1"/>
          <w:sz w:val="20"/>
          <w:szCs w:val="20"/>
        </w:rPr>
        <w:t xml:space="preserve"> los niños, niñas y adolescentes</w:t>
      </w:r>
      <w:r w:rsidR="009B2387" w:rsidRPr="003E7FC4">
        <w:rPr>
          <w:rFonts w:ascii="Verdana" w:hAnsi="Verdana" w:cs="Arial"/>
          <w:bCs/>
          <w:color w:val="000000" w:themeColor="text1"/>
          <w:sz w:val="20"/>
          <w:szCs w:val="20"/>
        </w:rPr>
        <w:t xml:space="preserve">? Las respuestas a estas preguntas no son sencillas ni definitivas, pero el planteárselas tendría que ser parte de la </w:t>
      </w:r>
      <w:r w:rsidR="0026075E" w:rsidRPr="003E7FC4">
        <w:rPr>
          <w:rFonts w:ascii="Verdana" w:hAnsi="Verdana" w:cs="Arial"/>
          <w:bCs/>
          <w:color w:val="000000" w:themeColor="text1"/>
          <w:sz w:val="20"/>
          <w:szCs w:val="20"/>
        </w:rPr>
        <w:t xml:space="preserve">política y la </w:t>
      </w:r>
      <w:r w:rsidR="009B2387" w:rsidRPr="003E7FC4">
        <w:rPr>
          <w:rFonts w:ascii="Verdana" w:hAnsi="Verdana" w:cs="Arial"/>
          <w:bCs/>
          <w:color w:val="000000" w:themeColor="text1"/>
          <w:sz w:val="20"/>
          <w:szCs w:val="20"/>
        </w:rPr>
        <w:t>técnica legislativa</w:t>
      </w:r>
      <w:r w:rsidR="00044B86">
        <w:rPr>
          <w:rFonts w:ascii="Verdana" w:hAnsi="Verdana" w:cs="Arial"/>
          <w:bCs/>
          <w:color w:val="000000" w:themeColor="text1"/>
          <w:sz w:val="20"/>
          <w:szCs w:val="20"/>
        </w:rPr>
        <w:t>,</w:t>
      </w:r>
      <w:r w:rsidR="00667837" w:rsidRPr="003E7FC4">
        <w:rPr>
          <w:rFonts w:ascii="Verdana" w:hAnsi="Verdana" w:cs="Arial"/>
          <w:bCs/>
          <w:color w:val="000000" w:themeColor="text1"/>
          <w:sz w:val="20"/>
          <w:szCs w:val="20"/>
        </w:rPr>
        <w:t xml:space="preserve"> y más aún de la vivaz actividad académica. </w:t>
      </w:r>
    </w:p>
    <w:p w14:paraId="24083678" w14:textId="2997C4BA" w:rsidR="00F404E4" w:rsidRPr="003E7FC4" w:rsidRDefault="002B3C73" w:rsidP="0026075E">
      <w:pPr>
        <w:ind w:firstLine="360"/>
        <w:jc w:val="both"/>
        <w:rPr>
          <w:rFonts w:ascii="Verdana" w:hAnsi="Verdana" w:cs="Arial"/>
          <w:bCs/>
          <w:color w:val="000000" w:themeColor="text1"/>
          <w:sz w:val="20"/>
          <w:szCs w:val="20"/>
        </w:rPr>
      </w:pPr>
      <w:r w:rsidRPr="003E7FC4">
        <w:rPr>
          <w:rFonts w:ascii="Verdana" w:hAnsi="Verdana" w:cs="Arial"/>
          <w:bCs/>
          <w:color w:val="000000" w:themeColor="text1"/>
          <w:sz w:val="20"/>
          <w:szCs w:val="20"/>
        </w:rPr>
        <w:lastRenderedPageBreak/>
        <w:t>Si</w:t>
      </w:r>
      <w:r w:rsidR="000E0A0F">
        <w:rPr>
          <w:rFonts w:ascii="Verdana" w:hAnsi="Verdana" w:cs="Arial"/>
          <w:bCs/>
          <w:color w:val="000000" w:themeColor="text1"/>
          <w:sz w:val="20"/>
          <w:szCs w:val="20"/>
        </w:rPr>
        <w:t xml:space="preserve"> bien es claro que </w:t>
      </w:r>
      <w:r w:rsidRPr="003E7FC4">
        <w:rPr>
          <w:rFonts w:ascii="Verdana" w:hAnsi="Verdana" w:cs="Arial"/>
          <w:bCs/>
          <w:color w:val="000000" w:themeColor="text1"/>
          <w:sz w:val="20"/>
          <w:szCs w:val="20"/>
        </w:rPr>
        <w:t>nuestro país</w:t>
      </w:r>
      <w:r w:rsidR="000E0A0F">
        <w:rPr>
          <w:rFonts w:ascii="Verdana" w:hAnsi="Verdana" w:cs="Arial"/>
          <w:bCs/>
          <w:color w:val="000000" w:themeColor="text1"/>
          <w:sz w:val="20"/>
          <w:szCs w:val="20"/>
        </w:rPr>
        <w:t xml:space="preserve"> no cuenta</w:t>
      </w:r>
      <w:r w:rsidRPr="003E7FC4">
        <w:rPr>
          <w:rFonts w:ascii="Verdana" w:hAnsi="Verdana" w:cs="Arial"/>
          <w:bCs/>
          <w:color w:val="000000" w:themeColor="text1"/>
          <w:sz w:val="20"/>
          <w:szCs w:val="20"/>
        </w:rPr>
        <w:t xml:space="preserve"> con protocolos o reglas de actuación que permitan evaluar luego de aprobada una nueva ley su efectivo impacto regulatorio, </w:t>
      </w:r>
      <w:r w:rsidR="00F404E4" w:rsidRPr="003E7FC4">
        <w:rPr>
          <w:rFonts w:ascii="Verdana" w:hAnsi="Verdana" w:cs="Arial"/>
          <w:bCs/>
          <w:color w:val="000000" w:themeColor="text1"/>
          <w:sz w:val="20"/>
          <w:szCs w:val="20"/>
        </w:rPr>
        <w:t>con el presente trabajo intentaremos demostrar, la escasa</w:t>
      </w:r>
      <w:r w:rsidR="005F48BA" w:rsidRPr="003E7FC4">
        <w:rPr>
          <w:rFonts w:ascii="Verdana" w:hAnsi="Verdana" w:cs="Arial"/>
          <w:bCs/>
          <w:color w:val="000000" w:themeColor="text1"/>
          <w:sz w:val="20"/>
          <w:szCs w:val="20"/>
        </w:rPr>
        <w:t xml:space="preserve"> o difusa</w:t>
      </w:r>
      <w:r w:rsidR="00F404E4" w:rsidRPr="003E7FC4">
        <w:rPr>
          <w:rFonts w:ascii="Verdana" w:hAnsi="Verdana" w:cs="Arial"/>
          <w:bCs/>
          <w:color w:val="000000" w:themeColor="text1"/>
          <w:sz w:val="20"/>
          <w:szCs w:val="20"/>
        </w:rPr>
        <w:t xml:space="preserve"> definición que en su momento se ha dado del problema. </w:t>
      </w:r>
    </w:p>
    <w:p w14:paraId="3AF209CE" w14:textId="0B1ACAF4" w:rsidR="00F404E4" w:rsidRPr="003E7FC4" w:rsidRDefault="00F404E4" w:rsidP="00953F74">
      <w:pPr>
        <w:ind w:firstLine="360"/>
        <w:jc w:val="both"/>
        <w:rPr>
          <w:rFonts w:ascii="Verdana" w:hAnsi="Verdana" w:cs="Arial"/>
          <w:bCs/>
          <w:color w:val="000000" w:themeColor="text1"/>
          <w:sz w:val="20"/>
          <w:szCs w:val="20"/>
        </w:rPr>
      </w:pPr>
      <w:r w:rsidRPr="003E7FC4">
        <w:rPr>
          <w:rFonts w:ascii="Verdana" w:hAnsi="Verdana" w:cs="Arial"/>
          <w:bCs/>
          <w:color w:val="000000" w:themeColor="text1"/>
          <w:sz w:val="20"/>
          <w:szCs w:val="20"/>
        </w:rPr>
        <w:t>A nuestro entender la necesidad de reforma legal solo quedó reducida a plantear la anti</w:t>
      </w:r>
      <w:r w:rsidR="004E5413">
        <w:rPr>
          <w:rFonts w:ascii="Verdana" w:hAnsi="Verdana" w:cs="Arial"/>
          <w:bCs/>
          <w:color w:val="000000" w:themeColor="text1"/>
          <w:sz w:val="20"/>
          <w:szCs w:val="20"/>
        </w:rPr>
        <w:t>n</w:t>
      </w:r>
      <w:r w:rsidRPr="003E7FC4">
        <w:rPr>
          <w:rFonts w:ascii="Verdana" w:hAnsi="Verdana" w:cs="Arial"/>
          <w:bCs/>
          <w:color w:val="000000" w:themeColor="text1"/>
          <w:sz w:val="20"/>
          <w:szCs w:val="20"/>
        </w:rPr>
        <w:t>o</w:t>
      </w:r>
      <w:r w:rsidR="004E5413">
        <w:rPr>
          <w:rFonts w:ascii="Verdana" w:hAnsi="Verdana" w:cs="Arial"/>
          <w:bCs/>
          <w:color w:val="000000" w:themeColor="text1"/>
          <w:sz w:val="20"/>
          <w:szCs w:val="20"/>
        </w:rPr>
        <w:t>m</w:t>
      </w:r>
      <w:r w:rsidRPr="003E7FC4">
        <w:rPr>
          <w:rFonts w:ascii="Verdana" w:hAnsi="Verdana" w:cs="Arial"/>
          <w:bCs/>
          <w:color w:val="000000" w:themeColor="text1"/>
          <w:sz w:val="20"/>
          <w:szCs w:val="20"/>
        </w:rPr>
        <w:t>ia entre dos paradigmas, sin haber</w:t>
      </w:r>
      <w:r w:rsidR="000E0A0F">
        <w:rPr>
          <w:rFonts w:ascii="Verdana" w:hAnsi="Verdana" w:cs="Arial"/>
          <w:bCs/>
          <w:color w:val="000000" w:themeColor="text1"/>
          <w:sz w:val="20"/>
          <w:szCs w:val="20"/>
        </w:rPr>
        <w:t>se</w:t>
      </w:r>
      <w:r w:rsidRPr="003E7FC4">
        <w:rPr>
          <w:rFonts w:ascii="Verdana" w:hAnsi="Verdana" w:cs="Arial"/>
          <w:bCs/>
          <w:color w:val="000000" w:themeColor="text1"/>
          <w:sz w:val="20"/>
          <w:szCs w:val="20"/>
        </w:rPr>
        <w:t xml:space="preserve"> </w:t>
      </w:r>
      <w:r w:rsidR="000E0A0F">
        <w:rPr>
          <w:rFonts w:ascii="Verdana" w:hAnsi="Verdana" w:cs="Arial"/>
          <w:bCs/>
          <w:color w:val="000000" w:themeColor="text1"/>
          <w:sz w:val="20"/>
          <w:szCs w:val="20"/>
        </w:rPr>
        <w:t>realizado</w:t>
      </w:r>
      <w:r w:rsidRPr="003E7FC4">
        <w:rPr>
          <w:rFonts w:ascii="Verdana" w:hAnsi="Verdana" w:cs="Arial"/>
          <w:bCs/>
          <w:color w:val="000000" w:themeColor="text1"/>
          <w:sz w:val="20"/>
          <w:szCs w:val="20"/>
        </w:rPr>
        <w:t xml:space="preserve"> una suficiente identificación de las cuestiones que requerían una nueva regulación a la luz del debido respeto de los derechos fundamentales</w:t>
      </w:r>
      <w:r w:rsidR="00622EC6" w:rsidRPr="003E7FC4">
        <w:rPr>
          <w:rFonts w:ascii="Verdana" w:hAnsi="Verdana" w:cs="Arial"/>
          <w:bCs/>
          <w:color w:val="000000" w:themeColor="text1"/>
          <w:sz w:val="20"/>
          <w:szCs w:val="20"/>
        </w:rPr>
        <w:t>.</w:t>
      </w:r>
      <w:r w:rsidR="006D26AA" w:rsidRPr="003E7FC4">
        <w:rPr>
          <w:rFonts w:ascii="Verdana" w:hAnsi="Verdana" w:cs="Arial"/>
          <w:bCs/>
          <w:color w:val="000000" w:themeColor="text1"/>
          <w:sz w:val="20"/>
          <w:szCs w:val="20"/>
        </w:rPr>
        <w:t xml:space="preserve"> </w:t>
      </w:r>
      <w:r w:rsidR="00622EC6" w:rsidRPr="003E7FC4">
        <w:rPr>
          <w:rFonts w:ascii="Verdana" w:hAnsi="Verdana" w:cs="Arial"/>
          <w:bCs/>
          <w:color w:val="000000" w:themeColor="text1"/>
          <w:sz w:val="20"/>
          <w:szCs w:val="20"/>
        </w:rPr>
        <w:t xml:space="preserve">Las modificaciones legales introducidas no fueron evaluadas acerca de </w:t>
      </w:r>
      <w:r w:rsidR="006D26AA" w:rsidRPr="003E7FC4">
        <w:rPr>
          <w:rFonts w:ascii="Verdana" w:hAnsi="Verdana" w:cs="Arial"/>
          <w:bCs/>
          <w:color w:val="000000" w:themeColor="text1"/>
          <w:sz w:val="20"/>
          <w:szCs w:val="20"/>
        </w:rPr>
        <w:t>c</w:t>
      </w:r>
      <w:r w:rsidR="00622EC6" w:rsidRPr="003E7FC4">
        <w:rPr>
          <w:rFonts w:ascii="Verdana" w:hAnsi="Verdana" w:cs="Arial"/>
          <w:bCs/>
          <w:color w:val="000000" w:themeColor="text1"/>
          <w:sz w:val="20"/>
          <w:szCs w:val="20"/>
        </w:rPr>
        <w:t>ó</w:t>
      </w:r>
      <w:r w:rsidR="006D26AA" w:rsidRPr="003E7FC4">
        <w:rPr>
          <w:rFonts w:ascii="Verdana" w:hAnsi="Verdana" w:cs="Arial"/>
          <w:bCs/>
          <w:color w:val="000000" w:themeColor="text1"/>
          <w:sz w:val="20"/>
          <w:szCs w:val="20"/>
        </w:rPr>
        <w:t xml:space="preserve">mo </w:t>
      </w:r>
      <w:r w:rsidR="00622EC6" w:rsidRPr="003E7FC4">
        <w:rPr>
          <w:rFonts w:ascii="Verdana" w:hAnsi="Verdana" w:cs="Arial"/>
          <w:bCs/>
          <w:color w:val="000000" w:themeColor="text1"/>
          <w:sz w:val="20"/>
          <w:szCs w:val="20"/>
        </w:rPr>
        <w:t xml:space="preserve">se </w:t>
      </w:r>
      <w:r w:rsidR="006D26AA" w:rsidRPr="003E7FC4">
        <w:rPr>
          <w:rFonts w:ascii="Verdana" w:hAnsi="Verdana" w:cs="Arial"/>
          <w:bCs/>
          <w:color w:val="000000" w:themeColor="text1"/>
          <w:sz w:val="20"/>
          <w:szCs w:val="20"/>
        </w:rPr>
        <w:t>llev</w:t>
      </w:r>
      <w:r w:rsidR="00622EC6" w:rsidRPr="003E7FC4">
        <w:rPr>
          <w:rFonts w:ascii="Verdana" w:hAnsi="Verdana" w:cs="Arial"/>
          <w:bCs/>
          <w:color w:val="000000" w:themeColor="text1"/>
          <w:sz w:val="20"/>
          <w:szCs w:val="20"/>
        </w:rPr>
        <w:t>ó</w:t>
      </w:r>
      <w:r w:rsidR="006D26AA" w:rsidRPr="003E7FC4">
        <w:rPr>
          <w:rFonts w:ascii="Verdana" w:hAnsi="Verdana" w:cs="Arial"/>
          <w:bCs/>
          <w:color w:val="000000" w:themeColor="text1"/>
          <w:sz w:val="20"/>
          <w:szCs w:val="20"/>
        </w:rPr>
        <w:t xml:space="preserve"> a cabo su </w:t>
      </w:r>
      <w:r w:rsidR="00622EC6" w:rsidRPr="003E7FC4">
        <w:rPr>
          <w:rFonts w:ascii="Verdana" w:hAnsi="Verdana" w:cs="Arial"/>
          <w:bCs/>
          <w:color w:val="000000" w:themeColor="text1"/>
          <w:sz w:val="20"/>
          <w:szCs w:val="20"/>
        </w:rPr>
        <w:t xml:space="preserve">concreta </w:t>
      </w:r>
      <w:r w:rsidR="006D26AA" w:rsidRPr="003E7FC4">
        <w:rPr>
          <w:rFonts w:ascii="Verdana" w:hAnsi="Verdana" w:cs="Arial"/>
          <w:bCs/>
          <w:color w:val="000000" w:themeColor="text1"/>
          <w:sz w:val="20"/>
          <w:szCs w:val="20"/>
        </w:rPr>
        <w:t>implementación</w:t>
      </w:r>
      <w:r w:rsidR="00622EC6" w:rsidRPr="003E7FC4">
        <w:rPr>
          <w:rFonts w:ascii="Verdana" w:hAnsi="Verdana" w:cs="Arial"/>
          <w:bCs/>
          <w:color w:val="000000" w:themeColor="text1"/>
          <w:sz w:val="20"/>
          <w:szCs w:val="20"/>
        </w:rPr>
        <w:t>,</w:t>
      </w:r>
      <w:r w:rsidR="006D26AA" w:rsidRPr="003E7FC4">
        <w:rPr>
          <w:rFonts w:ascii="Verdana" w:hAnsi="Verdana" w:cs="Arial"/>
          <w:bCs/>
          <w:color w:val="000000" w:themeColor="text1"/>
          <w:sz w:val="20"/>
          <w:szCs w:val="20"/>
        </w:rPr>
        <w:t xml:space="preserve"> con</w:t>
      </w:r>
      <w:r w:rsidR="00622EC6" w:rsidRPr="003E7FC4">
        <w:rPr>
          <w:rFonts w:ascii="Verdana" w:hAnsi="Verdana" w:cs="Arial"/>
          <w:bCs/>
          <w:color w:val="000000" w:themeColor="text1"/>
          <w:sz w:val="20"/>
          <w:szCs w:val="20"/>
        </w:rPr>
        <w:t xml:space="preserve"> notable ausencia de</w:t>
      </w:r>
      <w:r w:rsidR="006D26AA" w:rsidRPr="003E7FC4">
        <w:rPr>
          <w:rFonts w:ascii="Verdana" w:hAnsi="Verdana" w:cs="Arial"/>
          <w:bCs/>
          <w:color w:val="000000" w:themeColor="text1"/>
          <w:sz w:val="20"/>
          <w:szCs w:val="20"/>
        </w:rPr>
        <w:t xml:space="preserve"> mediciones</w:t>
      </w:r>
      <w:r w:rsidR="00622EC6" w:rsidRPr="003E7FC4">
        <w:rPr>
          <w:rFonts w:ascii="Verdana" w:hAnsi="Verdana" w:cs="Arial"/>
          <w:bCs/>
          <w:color w:val="000000" w:themeColor="text1"/>
          <w:sz w:val="20"/>
          <w:szCs w:val="20"/>
        </w:rPr>
        <w:t xml:space="preserve"> claras </w:t>
      </w:r>
      <w:r w:rsidR="006D26AA" w:rsidRPr="003E7FC4">
        <w:rPr>
          <w:rFonts w:ascii="Verdana" w:hAnsi="Verdana" w:cs="Arial"/>
          <w:bCs/>
          <w:color w:val="000000" w:themeColor="text1"/>
          <w:sz w:val="20"/>
          <w:szCs w:val="20"/>
        </w:rPr>
        <w:t>de gestión</w:t>
      </w:r>
      <w:r w:rsidR="00A52FEA" w:rsidRPr="003E7FC4">
        <w:rPr>
          <w:rStyle w:val="Refdenotaalpie"/>
          <w:rFonts w:ascii="Verdana" w:hAnsi="Verdana" w:cs="Arial"/>
          <w:bCs/>
          <w:color w:val="000000" w:themeColor="text1"/>
          <w:sz w:val="20"/>
          <w:szCs w:val="20"/>
        </w:rPr>
        <w:footnoteReference w:id="3"/>
      </w:r>
      <w:r w:rsidR="00A05511">
        <w:rPr>
          <w:rFonts w:ascii="Verdana" w:hAnsi="Verdana" w:cs="Arial"/>
          <w:bCs/>
          <w:color w:val="000000" w:themeColor="text1"/>
          <w:sz w:val="20"/>
          <w:szCs w:val="20"/>
        </w:rPr>
        <w:t>.</w:t>
      </w:r>
      <w:r w:rsidR="006D26AA" w:rsidRPr="003E7FC4">
        <w:rPr>
          <w:rFonts w:ascii="Verdana" w:hAnsi="Verdana" w:cs="Arial"/>
          <w:bCs/>
          <w:color w:val="000000" w:themeColor="text1"/>
          <w:sz w:val="20"/>
          <w:szCs w:val="20"/>
        </w:rPr>
        <w:t xml:space="preserve"> </w:t>
      </w:r>
      <w:r w:rsidR="00AE2984" w:rsidRPr="003E7FC4">
        <w:rPr>
          <w:rFonts w:ascii="Verdana" w:hAnsi="Verdana" w:cs="Arial"/>
          <w:bCs/>
          <w:color w:val="000000" w:themeColor="text1"/>
          <w:sz w:val="20"/>
          <w:szCs w:val="20"/>
        </w:rPr>
        <w:t>El análisis detallado de fines y medios</w:t>
      </w:r>
      <w:r w:rsidR="00B22420" w:rsidRPr="003E7FC4">
        <w:rPr>
          <w:rFonts w:ascii="Verdana" w:hAnsi="Verdana" w:cs="Arial"/>
          <w:bCs/>
          <w:color w:val="000000" w:themeColor="text1"/>
          <w:sz w:val="20"/>
          <w:szCs w:val="20"/>
        </w:rPr>
        <w:t>, es sabido,</w:t>
      </w:r>
      <w:r w:rsidR="00AE2984" w:rsidRPr="003E7FC4">
        <w:rPr>
          <w:rFonts w:ascii="Verdana" w:hAnsi="Verdana" w:cs="Arial"/>
          <w:bCs/>
          <w:color w:val="000000" w:themeColor="text1"/>
          <w:sz w:val="20"/>
          <w:szCs w:val="20"/>
        </w:rPr>
        <w:t xml:space="preserve"> son fundamentales para la evaluación retrospectiva de la ley en vigencia</w:t>
      </w:r>
      <w:r w:rsidR="00227857">
        <w:rPr>
          <w:rFonts w:ascii="Verdana" w:hAnsi="Verdana" w:cs="Arial"/>
          <w:bCs/>
          <w:color w:val="000000" w:themeColor="text1"/>
          <w:sz w:val="20"/>
          <w:szCs w:val="20"/>
        </w:rPr>
        <w:t xml:space="preserve"> </w:t>
      </w:r>
      <w:r w:rsidR="00227857" w:rsidRPr="00371BA8">
        <w:rPr>
          <w:rFonts w:ascii="Verdana" w:hAnsi="Verdana" w:cs="Arial"/>
          <w:bCs/>
          <w:color w:val="000000" w:themeColor="text1"/>
          <w:sz w:val="20"/>
          <w:szCs w:val="20"/>
        </w:rPr>
        <w:t>(D</w:t>
      </w:r>
      <w:r w:rsidR="000816F6" w:rsidRPr="00371BA8">
        <w:rPr>
          <w:rFonts w:ascii="Verdana" w:hAnsi="Verdana" w:cs="Arial"/>
          <w:bCs/>
          <w:color w:val="000000" w:themeColor="text1"/>
          <w:sz w:val="20"/>
          <w:szCs w:val="20"/>
        </w:rPr>
        <w:t>omenech, Lescano,</w:t>
      </w:r>
      <w:r w:rsidR="00227857" w:rsidRPr="00371BA8">
        <w:rPr>
          <w:rFonts w:ascii="Verdana" w:hAnsi="Verdana" w:cs="Arial"/>
          <w:bCs/>
          <w:color w:val="000000" w:themeColor="text1"/>
          <w:sz w:val="20"/>
          <w:szCs w:val="20"/>
        </w:rPr>
        <w:t xml:space="preserve"> J</w:t>
      </w:r>
      <w:r w:rsidR="000816F6" w:rsidRPr="00371BA8">
        <w:rPr>
          <w:rFonts w:ascii="Verdana" w:hAnsi="Verdana" w:cs="Arial"/>
          <w:bCs/>
          <w:color w:val="000000" w:themeColor="text1"/>
          <w:sz w:val="20"/>
          <w:szCs w:val="20"/>
        </w:rPr>
        <w:t xml:space="preserve">aureguiberry, </w:t>
      </w:r>
      <w:r w:rsidR="004374D9" w:rsidRPr="00371BA8">
        <w:rPr>
          <w:rFonts w:ascii="Verdana" w:hAnsi="Verdana" w:cs="Arial"/>
          <w:bCs/>
          <w:color w:val="000000" w:themeColor="text1"/>
          <w:sz w:val="20"/>
          <w:szCs w:val="20"/>
        </w:rPr>
        <w:t>2004)</w:t>
      </w:r>
      <w:r w:rsidR="00AE2984" w:rsidRPr="00371BA8">
        <w:rPr>
          <w:rFonts w:ascii="Verdana" w:hAnsi="Verdana" w:cs="Arial"/>
          <w:bCs/>
          <w:color w:val="000000" w:themeColor="text1"/>
          <w:sz w:val="20"/>
          <w:szCs w:val="20"/>
        </w:rPr>
        <w:t>.</w:t>
      </w:r>
      <w:r w:rsidR="006D26AA" w:rsidRPr="003E7FC4">
        <w:rPr>
          <w:rFonts w:ascii="Verdana" w:hAnsi="Verdana" w:cs="Arial"/>
          <w:bCs/>
          <w:color w:val="000000" w:themeColor="text1"/>
          <w:sz w:val="20"/>
          <w:szCs w:val="20"/>
        </w:rPr>
        <w:t xml:space="preserve"> </w:t>
      </w:r>
    </w:p>
    <w:p w14:paraId="48271C09" w14:textId="1DE8BB66" w:rsidR="002B3C73" w:rsidRDefault="006D26AA" w:rsidP="00953F74">
      <w:pPr>
        <w:ind w:firstLine="360"/>
        <w:jc w:val="both"/>
        <w:rPr>
          <w:rFonts w:ascii="Verdana" w:hAnsi="Verdana" w:cs="Arial"/>
          <w:bCs/>
          <w:color w:val="000000" w:themeColor="text1"/>
          <w:sz w:val="20"/>
          <w:szCs w:val="20"/>
        </w:rPr>
      </w:pPr>
      <w:r w:rsidRPr="003E7FC4">
        <w:rPr>
          <w:rFonts w:ascii="Verdana" w:hAnsi="Verdana" w:cs="Arial"/>
          <w:bCs/>
          <w:color w:val="000000" w:themeColor="text1"/>
          <w:sz w:val="20"/>
          <w:szCs w:val="20"/>
        </w:rPr>
        <w:t>A esta altura de los acontecimientos, sería de gran valor e</w:t>
      </w:r>
      <w:r w:rsidR="005F48BA" w:rsidRPr="003E7FC4">
        <w:rPr>
          <w:rFonts w:ascii="Verdana" w:hAnsi="Verdana" w:cs="Arial"/>
          <w:bCs/>
          <w:color w:val="000000" w:themeColor="text1"/>
          <w:sz w:val="20"/>
          <w:szCs w:val="20"/>
        </w:rPr>
        <w:t>studiar</w:t>
      </w:r>
      <w:r w:rsidRPr="003E7FC4">
        <w:rPr>
          <w:rFonts w:ascii="Verdana" w:hAnsi="Verdana" w:cs="Arial"/>
          <w:bCs/>
          <w:color w:val="000000" w:themeColor="text1"/>
          <w:sz w:val="20"/>
          <w:szCs w:val="20"/>
        </w:rPr>
        <w:t xml:space="preserve"> el proceso de reformas legales</w:t>
      </w:r>
      <w:r w:rsidR="005F48BA" w:rsidRPr="003E7FC4">
        <w:rPr>
          <w:rFonts w:ascii="Verdana" w:hAnsi="Verdana" w:cs="Arial"/>
          <w:bCs/>
          <w:color w:val="000000" w:themeColor="text1"/>
          <w:sz w:val="20"/>
          <w:szCs w:val="20"/>
        </w:rPr>
        <w:t xml:space="preserve"> que acontecieron en nuestro país </w:t>
      </w:r>
      <w:r w:rsidRPr="003E7FC4">
        <w:rPr>
          <w:rFonts w:ascii="Verdana" w:hAnsi="Verdana" w:cs="Arial"/>
          <w:bCs/>
          <w:color w:val="000000" w:themeColor="text1"/>
          <w:sz w:val="20"/>
          <w:szCs w:val="20"/>
        </w:rPr>
        <w:t>para la consagración del paradigma de la promoción y protección integral de derechos</w:t>
      </w:r>
      <w:r w:rsidR="007439F0" w:rsidRPr="003E7FC4">
        <w:rPr>
          <w:rFonts w:ascii="Verdana" w:hAnsi="Verdana" w:cs="Arial"/>
          <w:bCs/>
          <w:color w:val="000000" w:themeColor="text1"/>
          <w:sz w:val="20"/>
          <w:szCs w:val="20"/>
        </w:rPr>
        <w:t xml:space="preserve"> de los niños, las niñas y los adolescentes</w:t>
      </w:r>
      <w:r w:rsidRPr="003E7FC4">
        <w:rPr>
          <w:rFonts w:ascii="Verdana" w:hAnsi="Verdana" w:cs="Arial"/>
          <w:bCs/>
          <w:color w:val="000000" w:themeColor="text1"/>
          <w:sz w:val="20"/>
          <w:szCs w:val="20"/>
        </w:rPr>
        <w:t xml:space="preserve">, </w:t>
      </w:r>
      <w:r w:rsidR="00AE2984" w:rsidRPr="003E7FC4">
        <w:rPr>
          <w:rFonts w:ascii="Verdana" w:hAnsi="Verdana" w:cs="Arial"/>
          <w:bCs/>
          <w:color w:val="000000" w:themeColor="text1"/>
          <w:sz w:val="20"/>
          <w:szCs w:val="20"/>
        </w:rPr>
        <w:t>para así seguir trazando la ruta de avance de un esquema legal que reconozca de manera eficaz los derechos de la infancia.</w:t>
      </w:r>
    </w:p>
    <w:p w14:paraId="0469F9D8" w14:textId="77777777" w:rsidR="00A05511" w:rsidRPr="003E7FC4" w:rsidRDefault="00A05511" w:rsidP="00953F74">
      <w:pPr>
        <w:ind w:firstLine="360"/>
        <w:jc w:val="both"/>
        <w:rPr>
          <w:rFonts w:ascii="Verdana" w:hAnsi="Verdana" w:cs="Arial"/>
          <w:bCs/>
          <w:color w:val="000000" w:themeColor="text1"/>
          <w:sz w:val="20"/>
          <w:szCs w:val="20"/>
        </w:rPr>
      </w:pPr>
    </w:p>
    <w:p w14:paraId="7764006C" w14:textId="704E82E7" w:rsidR="009B2387" w:rsidRPr="003E7FC4" w:rsidRDefault="007F0C72" w:rsidP="005F48BA">
      <w:pPr>
        <w:pStyle w:val="Prrafodelista"/>
        <w:numPr>
          <w:ilvl w:val="0"/>
          <w:numId w:val="8"/>
        </w:numPr>
        <w:jc w:val="both"/>
        <w:rPr>
          <w:rFonts w:ascii="Verdana" w:hAnsi="Verdana" w:cs="Arial"/>
          <w:b/>
          <w:sz w:val="20"/>
          <w:szCs w:val="20"/>
          <w:lang w:val="es-ES"/>
        </w:rPr>
      </w:pPr>
      <w:r w:rsidRPr="003E7FC4">
        <w:rPr>
          <w:rFonts w:ascii="Verdana" w:hAnsi="Verdana" w:cs="Arial"/>
          <w:b/>
          <w:sz w:val="20"/>
          <w:szCs w:val="20"/>
          <w:lang w:val="es-ES"/>
        </w:rPr>
        <w:t>Un juego</w:t>
      </w:r>
    </w:p>
    <w:p w14:paraId="5D2330D8" w14:textId="6C7FC1F4" w:rsidR="009B2387" w:rsidRPr="003E7FC4" w:rsidRDefault="00AE2984" w:rsidP="00A44F6A">
      <w:pPr>
        <w:ind w:firstLine="708"/>
        <w:jc w:val="both"/>
        <w:rPr>
          <w:rFonts w:ascii="Verdana" w:hAnsi="Verdana" w:cs="Arial"/>
          <w:bCs/>
          <w:sz w:val="20"/>
          <w:szCs w:val="20"/>
          <w:lang w:val="es-ES"/>
        </w:rPr>
      </w:pPr>
      <w:r w:rsidRPr="003E7FC4">
        <w:rPr>
          <w:rFonts w:ascii="Verdana" w:hAnsi="Verdana" w:cs="Arial"/>
          <w:sz w:val="20"/>
          <w:szCs w:val="20"/>
        </w:rPr>
        <w:t xml:space="preserve">El juego es una actividad </w:t>
      </w:r>
      <w:r w:rsidR="00287F06" w:rsidRPr="003E7FC4">
        <w:rPr>
          <w:rFonts w:ascii="Verdana" w:hAnsi="Verdana" w:cs="Arial"/>
          <w:sz w:val="20"/>
          <w:szCs w:val="20"/>
        </w:rPr>
        <w:t>que por naturaleza se identifica con la infancia</w:t>
      </w:r>
      <w:r w:rsidR="005F48BA" w:rsidRPr="003E7FC4">
        <w:rPr>
          <w:rFonts w:ascii="Verdana" w:hAnsi="Verdana" w:cs="Arial"/>
          <w:sz w:val="20"/>
          <w:szCs w:val="20"/>
        </w:rPr>
        <w:t xml:space="preserve"> vinculándola a la alegría y a la diversión, pero por sobre todo es valiosa porque </w:t>
      </w:r>
      <w:r w:rsidR="00287F06" w:rsidRPr="003E7FC4">
        <w:rPr>
          <w:rFonts w:ascii="Verdana" w:hAnsi="Verdana" w:cs="Arial"/>
          <w:sz w:val="20"/>
          <w:szCs w:val="20"/>
        </w:rPr>
        <w:t xml:space="preserve">contribuye </w:t>
      </w:r>
      <w:r w:rsidR="005F48BA" w:rsidRPr="003E7FC4">
        <w:rPr>
          <w:rFonts w:ascii="Verdana" w:hAnsi="Verdana" w:cs="Arial"/>
          <w:sz w:val="20"/>
          <w:szCs w:val="20"/>
        </w:rPr>
        <w:t xml:space="preserve">física, mental y espiritualmente </w:t>
      </w:r>
      <w:r w:rsidR="00287F06" w:rsidRPr="003E7FC4">
        <w:rPr>
          <w:rFonts w:ascii="Verdana" w:hAnsi="Verdana" w:cs="Arial"/>
          <w:sz w:val="20"/>
          <w:szCs w:val="20"/>
        </w:rPr>
        <w:t>a su desarrollo</w:t>
      </w:r>
      <w:r w:rsidRPr="003E7FC4">
        <w:rPr>
          <w:rFonts w:ascii="Verdana" w:hAnsi="Verdana" w:cs="Arial"/>
          <w:sz w:val="20"/>
          <w:szCs w:val="20"/>
        </w:rPr>
        <w:t>. Su importancia en el proceso de enseñanza y aprendizaje es</w:t>
      </w:r>
      <w:r w:rsidR="00287F06" w:rsidRPr="003E7FC4">
        <w:rPr>
          <w:rFonts w:ascii="Verdana" w:hAnsi="Verdana" w:cs="Arial"/>
          <w:sz w:val="20"/>
          <w:szCs w:val="20"/>
        </w:rPr>
        <w:t xml:space="preserve"> indiscutida</w:t>
      </w:r>
      <w:r w:rsidR="005F48BA" w:rsidRPr="003E7FC4">
        <w:rPr>
          <w:rFonts w:ascii="Verdana" w:hAnsi="Verdana" w:cs="Arial"/>
          <w:sz w:val="20"/>
          <w:szCs w:val="20"/>
        </w:rPr>
        <w:t xml:space="preserve"> y esta aptitud lo convierte</w:t>
      </w:r>
      <w:r w:rsidR="00287F06" w:rsidRPr="003E7FC4">
        <w:rPr>
          <w:rFonts w:ascii="Verdana" w:hAnsi="Verdana" w:cs="Arial"/>
          <w:sz w:val="20"/>
          <w:szCs w:val="20"/>
        </w:rPr>
        <w:t xml:space="preserve"> </w:t>
      </w:r>
      <w:r w:rsidR="00384305" w:rsidRPr="003E7FC4">
        <w:rPr>
          <w:rFonts w:ascii="Verdana" w:hAnsi="Verdana" w:cs="Arial"/>
          <w:sz w:val="20"/>
          <w:szCs w:val="20"/>
        </w:rPr>
        <w:t xml:space="preserve">en una </w:t>
      </w:r>
      <w:r w:rsidR="00287F06" w:rsidRPr="003E7FC4">
        <w:rPr>
          <w:rFonts w:ascii="Verdana" w:hAnsi="Verdana" w:cs="Arial"/>
          <w:sz w:val="20"/>
          <w:szCs w:val="20"/>
        </w:rPr>
        <w:t xml:space="preserve">herramienta didáctica </w:t>
      </w:r>
      <w:r w:rsidR="00384305" w:rsidRPr="003E7FC4">
        <w:rPr>
          <w:rFonts w:ascii="Verdana" w:hAnsi="Verdana" w:cs="Arial"/>
          <w:sz w:val="20"/>
          <w:szCs w:val="20"/>
        </w:rPr>
        <w:t xml:space="preserve">de relevante función </w:t>
      </w:r>
      <w:r w:rsidRPr="003E7FC4">
        <w:rPr>
          <w:rFonts w:ascii="Verdana" w:hAnsi="Verdana" w:cs="Arial"/>
          <w:sz w:val="20"/>
          <w:szCs w:val="20"/>
        </w:rPr>
        <w:t>comunica</w:t>
      </w:r>
      <w:r w:rsidR="00287F06" w:rsidRPr="003E7FC4">
        <w:rPr>
          <w:rFonts w:ascii="Verdana" w:hAnsi="Verdana" w:cs="Arial"/>
          <w:sz w:val="20"/>
          <w:szCs w:val="20"/>
        </w:rPr>
        <w:t>cional</w:t>
      </w:r>
      <w:r w:rsidR="00151273" w:rsidRPr="003E7FC4">
        <w:rPr>
          <w:rFonts w:ascii="Verdana" w:hAnsi="Verdana" w:cs="Arial"/>
          <w:sz w:val="20"/>
          <w:szCs w:val="20"/>
        </w:rPr>
        <w:t>.</w:t>
      </w:r>
      <w:r w:rsidR="00737B82" w:rsidRPr="003E7FC4">
        <w:rPr>
          <w:rFonts w:ascii="Verdana" w:hAnsi="Verdana" w:cs="Arial"/>
          <w:sz w:val="20"/>
          <w:szCs w:val="20"/>
        </w:rPr>
        <w:t xml:space="preserve"> </w:t>
      </w:r>
      <w:r w:rsidR="00737B82" w:rsidRPr="003E7FC4">
        <w:rPr>
          <w:rFonts w:ascii="Verdana" w:hAnsi="Verdana" w:cs="Arial"/>
          <w:bCs/>
          <w:sz w:val="20"/>
          <w:szCs w:val="20"/>
        </w:rPr>
        <w:t xml:space="preserve">Más todavía el juego es un valioso integrante de la cultura y se ha caracterizado al </w:t>
      </w:r>
      <w:r w:rsidR="0091271F" w:rsidRPr="003E7FC4">
        <w:rPr>
          <w:rFonts w:ascii="Verdana" w:hAnsi="Verdana" w:cs="Arial"/>
          <w:bCs/>
          <w:sz w:val="20"/>
          <w:szCs w:val="20"/>
        </w:rPr>
        <w:t>“</w:t>
      </w:r>
      <w:r w:rsidR="00737B82" w:rsidRPr="003E7FC4">
        <w:rPr>
          <w:rFonts w:ascii="Verdana" w:hAnsi="Verdana" w:cs="Arial"/>
          <w:bCs/>
          <w:i/>
          <w:iCs/>
          <w:sz w:val="20"/>
          <w:szCs w:val="20"/>
        </w:rPr>
        <w:t>Homo Ludens</w:t>
      </w:r>
      <w:r w:rsidR="0091271F" w:rsidRPr="003E7FC4">
        <w:rPr>
          <w:rFonts w:ascii="Verdana" w:hAnsi="Verdana" w:cs="Arial"/>
          <w:bCs/>
          <w:i/>
          <w:iCs/>
          <w:sz w:val="20"/>
          <w:szCs w:val="20"/>
        </w:rPr>
        <w:t>”</w:t>
      </w:r>
      <w:r w:rsidR="00737B82" w:rsidRPr="003E7FC4">
        <w:rPr>
          <w:rFonts w:ascii="Verdana" w:hAnsi="Verdana" w:cs="Arial"/>
          <w:bCs/>
          <w:sz w:val="20"/>
          <w:szCs w:val="20"/>
        </w:rPr>
        <w:t xml:space="preserve"> para especular sobre el juego y su historia, un término empleado por Johan Huizinga</w:t>
      </w:r>
      <w:r w:rsidR="00AC65E3">
        <w:rPr>
          <w:rFonts w:ascii="Verdana" w:hAnsi="Verdana" w:cs="Arial"/>
          <w:bCs/>
          <w:sz w:val="20"/>
          <w:szCs w:val="20"/>
        </w:rPr>
        <w:t xml:space="preserve"> (2007)</w:t>
      </w:r>
      <w:r w:rsidR="00764EC5">
        <w:rPr>
          <w:rFonts w:ascii="Verdana" w:hAnsi="Verdana" w:cs="Arial"/>
          <w:bCs/>
          <w:sz w:val="20"/>
          <w:szCs w:val="20"/>
        </w:rPr>
        <w:t>.</w:t>
      </w:r>
    </w:p>
    <w:p w14:paraId="4EFB3887" w14:textId="2ECDAECF" w:rsidR="00850473" w:rsidRPr="003E7FC4" w:rsidRDefault="00287F06" w:rsidP="00764EC5">
      <w:pPr>
        <w:ind w:firstLine="708"/>
        <w:jc w:val="both"/>
        <w:rPr>
          <w:rFonts w:ascii="Verdana" w:hAnsi="Verdana" w:cs="Arial"/>
          <w:sz w:val="20"/>
          <w:szCs w:val="20"/>
          <w:lang w:val="es-ES"/>
        </w:rPr>
      </w:pPr>
      <w:r w:rsidRPr="003E7FC4">
        <w:rPr>
          <w:rFonts w:ascii="Verdana" w:hAnsi="Verdana" w:cs="Arial"/>
          <w:sz w:val="20"/>
          <w:szCs w:val="20"/>
          <w:lang w:val="es-ES"/>
        </w:rPr>
        <w:t>Acudir al juego entonces, p</w:t>
      </w:r>
      <w:r w:rsidR="00676A73" w:rsidRPr="003E7FC4">
        <w:rPr>
          <w:rFonts w:ascii="Verdana" w:hAnsi="Verdana" w:cs="Arial"/>
          <w:sz w:val="20"/>
          <w:szCs w:val="20"/>
          <w:lang w:val="es-ES"/>
        </w:rPr>
        <w:t>uede resultar</w:t>
      </w:r>
      <w:r w:rsidR="00ED394B" w:rsidRPr="003E7FC4">
        <w:rPr>
          <w:rFonts w:ascii="Verdana" w:hAnsi="Verdana" w:cs="Arial"/>
          <w:sz w:val="20"/>
          <w:szCs w:val="20"/>
          <w:lang w:val="es-ES"/>
        </w:rPr>
        <w:t xml:space="preserve"> curioso e interesante</w:t>
      </w:r>
      <w:r w:rsidRPr="003E7FC4">
        <w:rPr>
          <w:rFonts w:ascii="Verdana" w:hAnsi="Verdana" w:cs="Arial"/>
          <w:sz w:val="20"/>
          <w:szCs w:val="20"/>
          <w:lang w:val="es-ES"/>
        </w:rPr>
        <w:t xml:space="preserve"> desde la perspectiva del Derecho</w:t>
      </w:r>
      <w:r w:rsidR="00850473" w:rsidRPr="003E7FC4">
        <w:rPr>
          <w:rFonts w:ascii="Verdana" w:hAnsi="Verdana" w:cs="Arial"/>
          <w:sz w:val="20"/>
          <w:szCs w:val="20"/>
          <w:lang w:val="es-ES"/>
        </w:rPr>
        <w:t xml:space="preserve"> y su análisis</w:t>
      </w:r>
      <w:r w:rsidRPr="003E7FC4">
        <w:rPr>
          <w:rFonts w:ascii="Verdana" w:hAnsi="Verdana" w:cs="Arial"/>
          <w:sz w:val="20"/>
          <w:szCs w:val="20"/>
          <w:lang w:val="es-ES"/>
        </w:rPr>
        <w:t>. En este afán</w:t>
      </w:r>
      <w:r w:rsidR="00ED394B" w:rsidRPr="003E7FC4">
        <w:rPr>
          <w:rFonts w:ascii="Verdana" w:hAnsi="Verdana" w:cs="Arial"/>
          <w:sz w:val="20"/>
          <w:szCs w:val="20"/>
          <w:lang w:val="es-ES"/>
        </w:rPr>
        <w:t xml:space="preserve"> entrometerse en </w:t>
      </w:r>
      <w:r w:rsidRPr="003E7FC4">
        <w:rPr>
          <w:rFonts w:ascii="Verdana" w:hAnsi="Verdana" w:cs="Arial"/>
          <w:sz w:val="20"/>
          <w:szCs w:val="20"/>
          <w:lang w:val="es-ES"/>
        </w:rPr>
        <w:t>e</w:t>
      </w:r>
      <w:r w:rsidR="00850473" w:rsidRPr="003E7FC4">
        <w:rPr>
          <w:rFonts w:ascii="Verdana" w:hAnsi="Verdana" w:cs="Arial"/>
          <w:sz w:val="20"/>
          <w:szCs w:val="20"/>
          <w:lang w:val="es-ES"/>
        </w:rPr>
        <w:t>ste</w:t>
      </w:r>
      <w:r w:rsidR="00ED394B" w:rsidRPr="003E7FC4">
        <w:rPr>
          <w:rFonts w:ascii="Verdana" w:hAnsi="Verdana" w:cs="Arial"/>
          <w:sz w:val="20"/>
          <w:szCs w:val="20"/>
          <w:lang w:val="es-ES"/>
        </w:rPr>
        <w:t xml:space="preserve"> juego infantil</w:t>
      </w:r>
      <w:r w:rsidR="00737B82" w:rsidRPr="003E7FC4">
        <w:rPr>
          <w:rStyle w:val="Refdenotaalpie"/>
          <w:rFonts w:ascii="Verdana" w:hAnsi="Verdana" w:cs="Arial"/>
          <w:sz w:val="20"/>
          <w:szCs w:val="20"/>
          <w:lang w:val="es-ES"/>
        </w:rPr>
        <w:footnoteReference w:id="4"/>
      </w:r>
      <w:r w:rsidR="00850473" w:rsidRPr="003E7FC4">
        <w:rPr>
          <w:rFonts w:ascii="Verdana" w:hAnsi="Verdana" w:cs="Arial"/>
          <w:sz w:val="20"/>
          <w:szCs w:val="20"/>
          <w:lang w:val="es-ES"/>
        </w:rPr>
        <w:t xml:space="preserve"> </w:t>
      </w:r>
      <w:r w:rsidR="00384305" w:rsidRPr="003E7FC4">
        <w:rPr>
          <w:rFonts w:ascii="Verdana" w:hAnsi="Verdana" w:cs="Arial"/>
          <w:sz w:val="20"/>
          <w:szCs w:val="20"/>
          <w:lang w:val="es-ES"/>
        </w:rPr>
        <w:t>puede inspirar el camino de intelección para desvelar las condiciones que delimitaron el punto de partida teórico que impulsara la reforma de la legislación argentina</w:t>
      </w:r>
      <w:r w:rsidR="00850473" w:rsidRPr="003E7FC4">
        <w:rPr>
          <w:rFonts w:ascii="Verdana" w:hAnsi="Verdana" w:cs="Arial"/>
          <w:sz w:val="20"/>
          <w:szCs w:val="20"/>
          <w:lang w:val="es-ES"/>
        </w:rPr>
        <w:t>.</w:t>
      </w:r>
    </w:p>
    <w:p w14:paraId="554C26DD" w14:textId="33ECCD8C" w:rsidR="00ED394B" w:rsidRPr="003E7FC4" w:rsidRDefault="00ED394B" w:rsidP="00953F74">
      <w:pPr>
        <w:ind w:firstLine="708"/>
        <w:jc w:val="both"/>
        <w:rPr>
          <w:rFonts w:ascii="Verdana" w:hAnsi="Verdana" w:cs="Arial"/>
          <w:sz w:val="20"/>
          <w:szCs w:val="20"/>
          <w:highlight w:val="yellow"/>
          <w:lang w:val="es-ES"/>
        </w:rPr>
      </w:pPr>
      <w:r w:rsidRPr="003E7FC4">
        <w:rPr>
          <w:rFonts w:ascii="Verdana" w:hAnsi="Verdana" w:cs="Arial"/>
          <w:sz w:val="20"/>
          <w:szCs w:val="20"/>
          <w:lang w:val="es-ES"/>
        </w:rPr>
        <w:t>Su operatoria es simple</w:t>
      </w:r>
      <w:r w:rsidR="00CD24F4" w:rsidRPr="003E7FC4">
        <w:rPr>
          <w:rFonts w:ascii="Verdana" w:hAnsi="Verdana" w:cs="Arial"/>
          <w:sz w:val="20"/>
          <w:szCs w:val="20"/>
          <w:lang w:val="es-ES"/>
        </w:rPr>
        <w:t xml:space="preserve"> si se quiere comenzar a jugar</w:t>
      </w:r>
      <w:r w:rsidRPr="003E7FC4">
        <w:rPr>
          <w:rFonts w:ascii="Verdana" w:hAnsi="Verdana" w:cs="Arial"/>
          <w:sz w:val="20"/>
          <w:szCs w:val="20"/>
          <w:lang w:val="es-ES"/>
        </w:rPr>
        <w:t>. Ante preguntas del contrincante el antagonista debe evitar responder si o no, blanco o negro</w:t>
      </w:r>
      <w:r w:rsidR="00763A2B" w:rsidRPr="003E7FC4">
        <w:rPr>
          <w:rFonts w:ascii="Verdana" w:hAnsi="Verdana" w:cs="Arial"/>
          <w:sz w:val="20"/>
          <w:szCs w:val="20"/>
          <w:lang w:val="es-ES"/>
        </w:rPr>
        <w:t>.</w:t>
      </w:r>
      <w:r w:rsidRPr="003E7FC4">
        <w:rPr>
          <w:rFonts w:ascii="Verdana" w:hAnsi="Verdana" w:cs="Arial"/>
          <w:sz w:val="20"/>
          <w:szCs w:val="20"/>
          <w:lang w:val="es-ES"/>
        </w:rPr>
        <w:t xml:space="preserve"> Si lo hace pierde.</w:t>
      </w:r>
      <w:r w:rsidR="000F4E22" w:rsidRPr="003E7FC4">
        <w:rPr>
          <w:rFonts w:ascii="Verdana" w:hAnsi="Verdana" w:cs="Arial"/>
          <w:sz w:val="20"/>
          <w:szCs w:val="20"/>
          <w:lang w:val="es-ES"/>
        </w:rPr>
        <w:t xml:space="preserve"> De ahí su nombre</w:t>
      </w:r>
      <w:r w:rsidR="008D02A1" w:rsidRPr="003E7FC4">
        <w:rPr>
          <w:rFonts w:ascii="Verdana" w:hAnsi="Verdana" w:cs="Arial"/>
          <w:sz w:val="20"/>
          <w:szCs w:val="20"/>
          <w:lang w:val="es-ES"/>
        </w:rPr>
        <w:t>:</w:t>
      </w:r>
      <w:r w:rsidR="000F4E22" w:rsidRPr="003E7FC4">
        <w:rPr>
          <w:rFonts w:ascii="Verdana" w:hAnsi="Verdana" w:cs="Arial"/>
          <w:sz w:val="20"/>
          <w:szCs w:val="20"/>
          <w:lang w:val="es-ES"/>
        </w:rPr>
        <w:t xml:space="preserve"> </w:t>
      </w:r>
      <w:r w:rsidR="00763A2B" w:rsidRPr="003E7FC4">
        <w:rPr>
          <w:rFonts w:ascii="Verdana" w:hAnsi="Verdana" w:cs="Arial"/>
          <w:sz w:val="20"/>
          <w:szCs w:val="20"/>
          <w:lang w:val="es-ES"/>
        </w:rPr>
        <w:t>“</w:t>
      </w:r>
      <w:r w:rsidR="000F4E22" w:rsidRPr="003E7FC4">
        <w:rPr>
          <w:rFonts w:ascii="Verdana" w:hAnsi="Verdana" w:cs="Arial"/>
          <w:i/>
          <w:iCs/>
          <w:sz w:val="20"/>
          <w:szCs w:val="20"/>
          <w:lang w:val="es-ES"/>
        </w:rPr>
        <w:t>Ni si, ni no, ni blanco ni negro</w:t>
      </w:r>
      <w:r w:rsidR="00763A2B" w:rsidRPr="003E7FC4">
        <w:rPr>
          <w:rFonts w:ascii="Verdana" w:hAnsi="Verdana" w:cs="Arial"/>
          <w:i/>
          <w:iCs/>
          <w:sz w:val="20"/>
          <w:szCs w:val="20"/>
          <w:lang w:val="es-ES"/>
        </w:rPr>
        <w:t>”</w:t>
      </w:r>
      <w:r w:rsidR="000F4E22" w:rsidRPr="003E7FC4">
        <w:rPr>
          <w:rFonts w:ascii="Verdana" w:hAnsi="Verdana" w:cs="Arial"/>
          <w:i/>
          <w:iCs/>
          <w:sz w:val="20"/>
          <w:szCs w:val="20"/>
          <w:lang w:val="es-ES"/>
        </w:rPr>
        <w:t>.</w:t>
      </w:r>
    </w:p>
    <w:p w14:paraId="712AC73C" w14:textId="1E630BE8" w:rsidR="00ED394B" w:rsidRPr="003E7FC4" w:rsidRDefault="00ED394B" w:rsidP="00953F74">
      <w:pPr>
        <w:ind w:firstLine="708"/>
        <w:jc w:val="both"/>
        <w:rPr>
          <w:rFonts w:ascii="Verdana" w:hAnsi="Verdana" w:cs="Arial"/>
          <w:sz w:val="20"/>
          <w:szCs w:val="20"/>
          <w:lang w:val="es-ES"/>
        </w:rPr>
      </w:pPr>
      <w:r w:rsidRPr="003E7FC4">
        <w:rPr>
          <w:rFonts w:ascii="Verdana" w:hAnsi="Verdana" w:cs="Arial"/>
          <w:sz w:val="20"/>
          <w:szCs w:val="20"/>
          <w:lang w:val="es-ES"/>
        </w:rPr>
        <w:lastRenderedPageBreak/>
        <w:t>Mirado desde otra perspectiva la pregunta</w:t>
      </w:r>
      <w:r w:rsidR="000F4E22" w:rsidRPr="003E7FC4">
        <w:rPr>
          <w:rFonts w:ascii="Verdana" w:hAnsi="Verdana" w:cs="Arial"/>
          <w:sz w:val="20"/>
          <w:szCs w:val="20"/>
          <w:lang w:val="es-ES"/>
        </w:rPr>
        <w:t xml:space="preserve"> de uno de los contrincantes </w:t>
      </w:r>
      <w:r w:rsidR="001A7A33" w:rsidRPr="003E7FC4">
        <w:rPr>
          <w:rFonts w:ascii="Verdana" w:hAnsi="Verdana" w:cs="Arial"/>
          <w:sz w:val="20"/>
          <w:szCs w:val="20"/>
          <w:lang w:val="es-ES"/>
        </w:rPr>
        <w:t>-</w:t>
      </w:r>
      <w:r w:rsidR="000F4E22" w:rsidRPr="003E7FC4">
        <w:rPr>
          <w:rFonts w:ascii="Verdana" w:hAnsi="Verdana" w:cs="Arial"/>
          <w:sz w:val="20"/>
          <w:szCs w:val="20"/>
          <w:lang w:val="es-ES"/>
        </w:rPr>
        <w:t>que si pierde deberá abandonar su papel y p</w:t>
      </w:r>
      <w:r w:rsidR="00763A2B" w:rsidRPr="003E7FC4">
        <w:rPr>
          <w:rFonts w:ascii="Verdana" w:hAnsi="Verdana" w:cs="Arial"/>
          <w:sz w:val="20"/>
          <w:szCs w:val="20"/>
          <w:lang w:val="es-ES"/>
        </w:rPr>
        <w:t>a</w:t>
      </w:r>
      <w:r w:rsidR="000F4E22" w:rsidRPr="003E7FC4">
        <w:rPr>
          <w:rFonts w:ascii="Verdana" w:hAnsi="Verdana" w:cs="Arial"/>
          <w:sz w:val="20"/>
          <w:szCs w:val="20"/>
          <w:lang w:val="es-ES"/>
        </w:rPr>
        <w:t>sar a responder</w:t>
      </w:r>
      <w:r w:rsidR="001A7A33" w:rsidRPr="003E7FC4">
        <w:rPr>
          <w:rFonts w:ascii="Verdana" w:hAnsi="Verdana" w:cs="Arial"/>
          <w:sz w:val="20"/>
          <w:szCs w:val="20"/>
          <w:lang w:val="es-ES"/>
        </w:rPr>
        <w:t>-</w:t>
      </w:r>
      <w:r w:rsidR="000F4E22" w:rsidRPr="003E7FC4">
        <w:rPr>
          <w:rFonts w:ascii="Verdana" w:hAnsi="Verdana" w:cs="Arial"/>
          <w:sz w:val="20"/>
          <w:szCs w:val="20"/>
          <w:lang w:val="es-ES"/>
        </w:rPr>
        <w:t>,</w:t>
      </w:r>
      <w:r w:rsidRPr="003E7FC4">
        <w:rPr>
          <w:rFonts w:ascii="Verdana" w:hAnsi="Verdana" w:cs="Arial"/>
          <w:sz w:val="20"/>
          <w:szCs w:val="20"/>
          <w:lang w:val="es-ES"/>
        </w:rPr>
        <w:t xml:space="preserve"> se presenta como un desafío y la respuesta</w:t>
      </w:r>
      <w:r w:rsidR="000F4E22" w:rsidRPr="003E7FC4">
        <w:rPr>
          <w:rFonts w:ascii="Verdana" w:hAnsi="Verdana" w:cs="Arial"/>
          <w:sz w:val="20"/>
          <w:szCs w:val="20"/>
          <w:lang w:val="es-ES"/>
        </w:rPr>
        <w:t xml:space="preserve"> del desafiado</w:t>
      </w:r>
      <w:r w:rsidRPr="003E7FC4">
        <w:rPr>
          <w:rFonts w:ascii="Verdana" w:hAnsi="Verdana" w:cs="Arial"/>
          <w:sz w:val="20"/>
          <w:szCs w:val="20"/>
          <w:lang w:val="es-ES"/>
        </w:rPr>
        <w:t xml:space="preserve"> debe eludir una lógica binaria: si-no, blanco-negro</w:t>
      </w:r>
      <w:r w:rsidR="009466D4" w:rsidRPr="003E7FC4">
        <w:rPr>
          <w:rFonts w:ascii="Verdana" w:hAnsi="Verdana" w:cs="Arial"/>
          <w:sz w:val="20"/>
          <w:szCs w:val="20"/>
          <w:lang w:val="es-ES"/>
        </w:rPr>
        <w:t>.</w:t>
      </w:r>
      <w:r w:rsidRPr="003E7FC4">
        <w:rPr>
          <w:rFonts w:ascii="Verdana" w:hAnsi="Verdana" w:cs="Arial"/>
          <w:sz w:val="20"/>
          <w:szCs w:val="20"/>
          <w:lang w:val="es-ES"/>
        </w:rPr>
        <w:t xml:space="preserve"> </w:t>
      </w:r>
    </w:p>
    <w:p w14:paraId="204431E7" w14:textId="6AEB3389" w:rsidR="00CA51C4" w:rsidRPr="003E7FC4" w:rsidRDefault="00ED394B" w:rsidP="00953F74">
      <w:pPr>
        <w:ind w:firstLine="708"/>
        <w:jc w:val="both"/>
        <w:rPr>
          <w:rFonts w:ascii="Verdana" w:hAnsi="Verdana" w:cs="Arial"/>
          <w:sz w:val="20"/>
          <w:szCs w:val="20"/>
          <w:lang w:val="es-ES"/>
        </w:rPr>
      </w:pPr>
      <w:r w:rsidRPr="003E7FC4">
        <w:rPr>
          <w:rFonts w:ascii="Verdana" w:hAnsi="Verdana" w:cs="Arial"/>
          <w:sz w:val="20"/>
          <w:szCs w:val="20"/>
          <w:lang w:val="es-ES"/>
        </w:rPr>
        <w:t>Las habilidades que se requieren son sencillas e infrecuentes. Saber pregun</w:t>
      </w:r>
      <w:r w:rsidR="000F4E22" w:rsidRPr="003E7FC4">
        <w:rPr>
          <w:rFonts w:ascii="Verdana" w:hAnsi="Verdana" w:cs="Arial"/>
          <w:sz w:val="20"/>
          <w:szCs w:val="20"/>
          <w:lang w:val="es-ES"/>
        </w:rPr>
        <w:t>tar y comenzar la pregunta en el</w:t>
      </w:r>
      <w:r w:rsidRPr="003E7FC4">
        <w:rPr>
          <w:rFonts w:ascii="Verdana" w:hAnsi="Verdana" w:cs="Arial"/>
          <w:sz w:val="20"/>
          <w:szCs w:val="20"/>
          <w:lang w:val="es-ES"/>
        </w:rPr>
        <w:t xml:space="preserve"> </w:t>
      </w:r>
      <w:r w:rsidR="0018521D" w:rsidRPr="003E7FC4">
        <w:rPr>
          <w:rFonts w:ascii="Verdana" w:hAnsi="Verdana" w:cs="Arial"/>
          <w:sz w:val="20"/>
          <w:szCs w:val="20"/>
          <w:lang w:val="es-ES"/>
        </w:rPr>
        <w:t>desafío</w:t>
      </w:r>
      <w:r w:rsidR="000F4E22" w:rsidRPr="003E7FC4">
        <w:rPr>
          <w:rFonts w:ascii="Verdana" w:hAnsi="Verdana" w:cs="Arial"/>
          <w:sz w:val="20"/>
          <w:szCs w:val="20"/>
          <w:lang w:val="es-ES"/>
        </w:rPr>
        <w:t xml:space="preserve"> </w:t>
      </w:r>
      <w:r w:rsidR="00CD24F4" w:rsidRPr="003E7FC4">
        <w:rPr>
          <w:rFonts w:ascii="Verdana" w:hAnsi="Verdana" w:cs="Arial"/>
          <w:sz w:val="20"/>
          <w:szCs w:val="20"/>
          <w:lang w:val="es-ES"/>
        </w:rPr>
        <w:t>-</w:t>
      </w:r>
      <w:r w:rsidR="000F4E22" w:rsidRPr="003E7FC4">
        <w:rPr>
          <w:rFonts w:ascii="Verdana" w:hAnsi="Verdana" w:cs="Arial"/>
          <w:sz w:val="20"/>
          <w:szCs w:val="20"/>
          <w:lang w:val="es-ES"/>
        </w:rPr>
        <w:t>por un lado</w:t>
      </w:r>
      <w:r w:rsidR="00CD24F4" w:rsidRPr="003E7FC4">
        <w:rPr>
          <w:rFonts w:ascii="Verdana" w:hAnsi="Verdana" w:cs="Arial"/>
          <w:sz w:val="20"/>
          <w:szCs w:val="20"/>
          <w:lang w:val="es-ES"/>
        </w:rPr>
        <w:t>-,</w:t>
      </w:r>
      <w:r w:rsidR="000F4E22" w:rsidRPr="003E7FC4">
        <w:rPr>
          <w:rFonts w:ascii="Verdana" w:hAnsi="Verdana" w:cs="Arial"/>
          <w:sz w:val="20"/>
          <w:szCs w:val="20"/>
          <w:lang w:val="es-ES"/>
        </w:rPr>
        <w:t xml:space="preserve"> y</w:t>
      </w:r>
      <w:r w:rsidR="00A90A9A" w:rsidRPr="003E7FC4">
        <w:rPr>
          <w:rFonts w:ascii="Verdana" w:hAnsi="Verdana" w:cs="Arial"/>
          <w:sz w:val="20"/>
          <w:szCs w:val="20"/>
          <w:lang w:val="es-ES"/>
        </w:rPr>
        <w:t xml:space="preserve"> </w:t>
      </w:r>
      <w:r w:rsidR="000F4E22" w:rsidRPr="003E7FC4">
        <w:rPr>
          <w:rFonts w:ascii="Verdana" w:hAnsi="Verdana" w:cs="Arial"/>
          <w:sz w:val="20"/>
          <w:szCs w:val="20"/>
          <w:lang w:val="es-ES"/>
        </w:rPr>
        <w:t>e</w:t>
      </w:r>
      <w:r w:rsidR="00A90A9A" w:rsidRPr="003E7FC4">
        <w:rPr>
          <w:rFonts w:ascii="Verdana" w:hAnsi="Verdana" w:cs="Arial"/>
          <w:sz w:val="20"/>
          <w:szCs w:val="20"/>
          <w:lang w:val="es-ES"/>
        </w:rPr>
        <w:t>ludir las simplificaciones de nuestras respuestas tan habitu</w:t>
      </w:r>
      <w:r w:rsidR="00C356A3" w:rsidRPr="003E7FC4">
        <w:rPr>
          <w:rFonts w:ascii="Verdana" w:hAnsi="Verdana" w:cs="Arial"/>
          <w:sz w:val="20"/>
          <w:szCs w:val="20"/>
          <w:lang w:val="es-ES"/>
        </w:rPr>
        <w:t>ales c</w:t>
      </w:r>
      <w:r w:rsidR="000F4E22" w:rsidRPr="003E7FC4">
        <w:rPr>
          <w:rFonts w:ascii="Verdana" w:hAnsi="Verdana" w:cs="Arial"/>
          <w:sz w:val="20"/>
          <w:szCs w:val="20"/>
          <w:lang w:val="es-ES"/>
        </w:rPr>
        <w:t>omo dicotómicas</w:t>
      </w:r>
      <w:r w:rsidR="00CD24F4" w:rsidRPr="003E7FC4">
        <w:rPr>
          <w:rFonts w:ascii="Verdana" w:hAnsi="Verdana" w:cs="Arial"/>
          <w:sz w:val="20"/>
          <w:szCs w:val="20"/>
          <w:lang w:val="es-ES"/>
        </w:rPr>
        <w:t>, por el otro, deviene esencial</w:t>
      </w:r>
      <w:r w:rsidR="000F4E22" w:rsidRPr="003E7FC4">
        <w:rPr>
          <w:rFonts w:ascii="Verdana" w:hAnsi="Verdana" w:cs="Arial"/>
          <w:sz w:val="20"/>
          <w:szCs w:val="20"/>
          <w:lang w:val="es-ES"/>
        </w:rPr>
        <w:t>. En suma</w:t>
      </w:r>
      <w:r w:rsidR="001A7A33" w:rsidRPr="003E7FC4">
        <w:rPr>
          <w:rFonts w:ascii="Verdana" w:hAnsi="Verdana" w:cs="Arial"/>
          <w:sz w:val="20"/>
          <w:szCs w:val="20"/>
          <w:lang w:val="es-ES"/>
        </w:rPr>
        <w:t>,</w:t>
      </w:r>
      <w:r w:rsidR="00A90A9A" w:rsidRPr="003E7FC4">
        <w:rPr>
          <w:rFonts w:ascii="Verdana" w:hAnsi="Verdana" w:cs="Arial"/>
          <w:sz w:val="20"/>
          <w:szCs w:val="20"/>
          <w:lang w:val="es-ES"/>
        </w:rPr>
        <w:t xml:space="preserve"> </w:t>
      </w:r>
      <w:r w:rsidR="00CD24F4" w:rsidRPr="003E7FC4">
        <w:rPr>
          <w:rFonts w:ascii="Verdana" w:hAnsi="Verdana" w:cs="Arial"/>
          <w:sz w:val="20"/>
          <w:szCs w:val="20"/>
          <w:lang w:val="es-ES"/>
        </w:rPr>
        <w:t xml:space="preserve">propone el juego </w:t>
      </w:r>
      <w:r w:rsidR="00A90A9A" w:rsidRPr="003E7FC4">
        <w:rPr>
          <w:rFonts w:ascii="Verdana" w:hAnsi="Verdana" w:cs="Arial"/>
          <w:sz w:val="20"/>
          <w:szCs w:val="20"/>
          <w:lang w:val="es-ES"/>
        </w:rPr>
        <w:t>aprender a desafiar con preguntas</w:t>
      </w:r>
      <w:r w:rsidR="000F4E22" w:rsidRPr="003E7FC4">
        <w:rPr>
          <w:rFonts w:ascii="Verdana" w:hAnsi="Verdana" w:cs="Arial"/>
          <w:sz w:val="20"/>
          <w:szCs w:val="20"/>
          <w:lang w:val="es-ES"/>
        </w:rPr>
        <w:t xml:space="preserve"> y</w:t>
      </w:r>
      <w:r w:rsidR="00A90A9A" w:rsidRPr="003E7FC4">
        <w:rPr>
          <w:rFonts w:ascii="Verdana" w:hAnsi="Verdana" w:cs="Arial"/>
          <w:sz w:val="20"/>
          <w:szCs w:val="20"/>
          <w:lang w:val="es-ES"/>
        </w:rPr>
        <w:t xml:space="preserve"> </w:t>
      </w:r>
      <w:r w:rsidR="00CD24F4" w:rsidRPr="003E7FC4">
        <w:rPr>
          <w:rFonts w:ascii="Verdana" w:hAnsi="Verdana" w:cs="Arial"/>
          <w:sz w:val="20"/>
          <w:szCs w:val="20"/>
          <w:lang w:val="es-ES"/>
        </w:rPr>
        <w:t xml:space="preserve">a su vez, </w:t>
      </w:r>
      <w:r w:rsidR="00A90A9A" w:rsidRPr="003E7FC4">
        <w:rPr>
          <w:rFonts w:ascii="Verdana" w:hAnsi="Verdana" w:cs="Arial"/>
          <w:sz w:val="20"/>
          <w:szCs w:val="20"/>
          <w:lang w:val="es-ES"/>
        </w:rPr>
        <w:t>correrse de las</w:t>
      </w:r>
      <w:r w:rsidR="008F2A3F" w:rsidRPr="003E7FC4">
        <w:rPr>
          <w:rFonts w:ascii="Verdana" w:hAnsi="Verdana" w:cs="Arial"/>
          <w:sz w:val="20"/>
          <w:szCs w:val="20"/>
          <w:lang w:val="es-ES"/>
        </w:rPr>
        <w:t xml:space="preserve"> ha</w:t>
      </w:r>
      <w:r w:rsidR="00A90A9A" w:rsidRPr="003E7FC4">
        <w:rPr>
          <w:rFonts w:ascii="Verdana" w:hAnsi="Verdana" w:cs="Arial"/>
          <w:sz w:val="20"/>
          <w:szCs w:val="20"/>
          <w:lang w:val="es-ES"/>
        </w:rPr>
        <w:t>bitualidades repetitivas</w:t>
      </w:r>
      <w:r w:rsidR="000F4E22" w:rsidRPr="003E7FC4">
        <w:rPr>
          <w:rFonts w:ascii="Verdana" w:hAnsi="Verdana" w:cs="Arial"/>
          <w:sz w:val="20"/>
          <w:szCs w:val="20"/>
          <w:lang w:val="es-ES"/>
        </w:rPr>
        <w:t xml:space="preserve"> por otro</w:t>
      </w:r>
      <w:r w:rsidR="00A90A9A" w:rsidRPr="003E7FC4">
        <w:rPr>
          <w:rFonts w:ascii="Verdana" w:hAnsi="Verdana" w:cs="Arial"/>
          <w:sz w:val="20"/>
          <w:szCs w:val="20"/>
          <w:lang w:val="es-ES"/>
        </w:rPr>
        <w:t>.</w:t>
      </w:r>
    </w:p>
    <w:p w14:paraId="57DF46D3" w14:textId="77777777" w:rsidR="00DF1B52" w:rsidRPr="003E7FC4" w:rsidRDefault="008F2A3F" w:rsidP="00953F74">
      <w:pPr>
        <w:ind w:firstLine="708"/>
        <w:jc w:val="both"/>
        <w:rPr>
          <w:rFonts w:ascii="Verdana" w:hAnsi="Verdana" w:cs="Arial"/>
          <w:sz w:val="20"/>
          <w:szCs w:val="20"/>
          <w:highlight w:val="yellow"/>
          <w:lang w:val="es-ES"/>
        </w:rPr>
      </w:pPr>
      <w:r w:rsidRPr="003E7FC4">
        <w:rPr>
          <w:rFonts w:ascii="Verdana" w:hAnsi="Verdana" w:cs="Arial"/>
          <w:sz w:val="20"/>
          <w:szCs w:val="20"/>
          <w:lang w:val="es-ES"/>
        </w:rPr>
        <w:t xml:space="preserve">Si nos detenemos en las </w:t>
      </w:r>
      <w:r w:rsidR="0018521D" w:rsidRPr="003E7FC4">
        <w:rPr>
          <w:rFonts w:ascii="Verdana" w:hAnsi="Verdana" w:cs="Arial"/>
          <w:sz w:val="20"/>
          <w:szCs w:val="20"/>
          <w:lang w:val="es-ES"/>
        </w:rPr>
        <w:t>formas</w:t>
      </w:r>
      <w:r w:rsidRPr="003E7FC4">
        <w:rPr>
          <w:rFonts w:ascii="Verdana" w:hAnsi="Verdana" w:cs="Arial"/>
          <w:sz w:val="20"/>
          <w:szCs w:val="20"/>
          <w:lang w:val="es-ES"/>
        </w:rPr>
        <w:t xml:space="preserve"> desafiantes de preguntar </w:t>
      </w:r>
      <w:r w:rsidR="00CA51C4" w:rsidRPr="003E7FC4">
        <w:rPr>
          <w:rFonts w:ascii="Verdana" w:hAnsi="Verdana" w:cs="Arial"/>
          <w:sz w:val="20"/>
          <w:szCs w:val="20"/>
          <w:lang w:val="es-ES"/>
        </w:rPr>
        <w:t xml:space="preserve">entre los jugadores, </w:t>
      </w:r>
      <w:r w:rsidRPr="003E7FC4">
        <w:rPr>
          <w:rFonts w:ascii="Verdana" w:hAnsi="Verdana" w:cs="Arial"/>
          <w:sz w:val="20"/>
          <w:szCs w:val="20"/>
          <w:lang w:val="es-ES"/>
        </w:rPr>
        <w:t>veremos que apuntan a la reiteración de contenidos sencillos, aprendidos acríticamente, y considerados obvios.</w:t>
      </w:r>
      <w:r w:rsidR="00DF1B52" w:rsidRPr="003E7FC4">
        <w:rPr>
          <w:rFonts w:ascii="Verdana" w:hAnsi="Verdana" w:cs="Arial"/>
          <w:sz w:val="20"/>
          <w:szCs w:val="20"/>
          <w:highlight w:val="yellow"/>
          <w:lang w:val="es-ES"/>
        </w:rPr>
        <w:t xml:space="preserve"> </w:t>
      </w:r>
    </w:p>
    <w:p w14:paraId="0FE9056F" w14:textId="7AA2D2AF" w:rsidR="008F2A3F" w:rsidRPr="003E7FC4" w:rsidRDefault="00DF1B52" w:rsidP="00953F74">
      <w:pPr>
        <w:ind w:firstLine="708"/>
        <w:jc w:val="both"/>
        <w:rPr>
          <w:rFonts w:ascii="Verdana" w:hAnsi="Verdana" w:cs="Arial"/>
          <w:sz w:val="20"/>
          <w:szCs w:val="20"/>
          <w:lang w:val="es-ES"/>
        </w:rPr>
      </w:pPr>
      <w:r w:rsidRPr="003E7FC4">
        <w:rPr>
          <w:rFonts w:ascii="Verdana" w:hAnsi="Verdana" w:cs="Arial"/>
          <w:sz w:val="20"/>
          <w:szCs w:val="20"/>
          <w:lang w:val="es-ES"/>
        </w:rPr>
        <w:t>Ahora bien</w:t>
      </w:r>
      <w:r w:rsidR="001621B7" w:rsidRPr="003E7FC4">
        <w:rPr>
          <w:rFonts w:ascii="Verdana" w:hAnsi="Verdana" w:cs="Arial"/>
          <w:sz w:val="20"/>
          <w:szCs w:val="20"/>
          <w:lang w:val="es-ES"/>
        </w:rPr>
        <w:t>,</w:t>
      </w:r>
      <w:r w:rsidRPr="003E7FC4">
        <w:rPr>
          <w:rFonts w:ascii="Verdana" w:hAnsi="Verdana" w:cs="Arial"/>
          <w:sz w:val="20"/>
          <w:szCs w:val="20"/>
          <w:lang w:val="es-ES"/>
        </w:rPr>
        <w:t xml:space="preserve"> ¿son fiables estas formas de indagación?</w:t>
      </w:r>
    </w:p>
    <w:p w14:paraId="53D2CF87" w14:textId="534353A8" w:rsidR="008F2A3F" w:rsidRPr="003E7FC4" w:rsidRDefault="00DF1B52"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Si </w:t>
      </w:r>
      <w:r w:rsidR="009828EC" w:rsidRPr="003E7FC4">
        <w:rPr>
          <w:rFonts w:ascii="Verdana" w:hAnsi="Verdana" w:cs="Arial"/>
          <w:sz w:val="20"/>
          <w:szCs w:val="20"/>
          <w:lang w:val="es-ES"/>
        </w:rPr>
        <w:t>decimos</w:t>
      </w:r>
      <w:r w:rsidRPr="003E7FC4">
        <w:rPr>
          <w:rFonts w:ascii="Verdana" w:hAnsi="Verdana" w:cs="Arial"/>
          <w:sz w:val="20"/>
          <w:szCs w:val="20"/>
          <w:lang w:val="es-ES"/>
        </w:rPr>
        <w:t xml:space="preserve"> </w:t>
      </w:r>
      <w:r w:rsidR="000F4E22" w:rsidRPr="003E7FC4">
        <w:rPr>
          <w:rFonts w:ascii="Verdana" w:hAnsi="Verdana" w:cs="Arial"/>
          <w:sz w:val="20"/>
          <w:szCs w:val="20"/>
          <w:lang w:val="es-ES"/>
        </w:rPr>
        <w:t>¿</w:t>
      </w:r>
      <w:r w:rsidR="008F2A3F" w:rsidRPr="003E7FC4">
        <w:rPr>
          <w:rFonts w:ascii="Verdana" w:hAnsi="Verdana" w:cs="Arial"/>
          <w:sz w:val="20"/>
          <w:szCs w:val="20"/>
          <w:lang w:val="es-ES"/>
        </w:rPr>
        <w:t xml:space="preserve">De </w:t>
      </w:r>
      <w:r w:rsidR="0018521D" w:rsidRPr="003E7FC4">
        <w:rPr>
          <w:rFonts w:ascii="Verdana" w:hAnsi="Verdana" w:cs="Arial"/>
          <w:sz w:val="20"/>
          <w:szCs w:val="20"/>
          <w:lang w:val="es-ES"/>
        </w:rPr>
        <w:t>qué</w:t>
      </w:r>
      <w:r w:rsidR="008F2A3F" w:rsidRPr="003E7FC4">
        <w:rPr>
          <w:rFonts w:ascii="Verdana" w:hAnsi="Verdana" w:cs="Arial"/>
          <w:sz w:val="20"/>
          <w:szCs w:val="20"/>
          <w:lang w:val="es-ES"/>
        </w:rPr>
        <w:t xml:space="preserve"> color era el caballo de San Mart</w:t>
      </w:r>
      <w:r w:rsidR="00763A2B" w:rsidRPr="003E7FC4">
        <w:rPr>
          <w:rFonts w:ascii="Verdana" w:hAnsi="Verdana" w:cs="Arial"/>
          <w:sz w:val="20"/>
          <w:szCs w:val="20"/>
          <w:lang w:val="es-ES"/>
        </w:rPr>
        <w:t>í</w:t>
      </w:r>
      <w:r w:rsidR="008F2A3F" w:rsidRPr="003E7FC4">
        <w:rPr>
          <w:rFonts w:ascii="Verdana" w:hAnsi="Verdana" w:cs="Arial"/>
          <w:sz w:val="20"/>
          <w:szCs w:val="20"/>
          <w:lang w:val="es-ES"/>
        </w:rPr>
        <w:t xml:space="preserve">n? </w:t>
      </w:r>
      <w:r w:rsidR="001F4C9B" w:rsidRPr="003E7FC4">
        <w:rPr>
          <w:rFonts w:ascii="Verdana" w:hAnsi="Verdana" w:cs="Arial"/>
          <w:sz w:val="20"/>
          <w:szCs w:val="20"/>
          <w:lang w:val="es-ES"/>
        </w:rPr>
        <w:t xml:space="preserve">¿Cuál sería la respuesta? Pues es difícil conjeturar que </w:t>
      </w:r>
      <w:r w:rsidR="001A7A33" w:rsidRPr="003E7FC4">
        <w:rPr>
          <w:rFonts w:ascii="Verdana" w:hAnsi="Verdana" w:cs="Arial"/>
          <w:sz w:val="20"/>
          <w:szCs w:val="20"/>
          <w:lang w:val="es-ES"/>
        </w:rPr>
        <w:t>el</w:t>
      </w:r>
      <w:r w:rsidR="001F4C9B" w:rsidRPr="003E7FC4">
        <w:rPr>
          <w:rFonts w:ascii="Verdana" w:hAnsi="Verdana" w:cs="Arial"/>
          <w:sz w:val="20"/>
          <w:szCs w:val="20"/>
          <w:lang w:val="es-ES"/>
        </w:rPr>
        <w:t xml:space="preserve"> </w:t>
      </w:r>
      <w:r w:rsidR="001A7A33" w:rsidRPr="003E7FC4">
        <w:rPr>
          <w:rFonts w:ascii="Verdana" w:hAnsi="Verdana" w:cs="Arial"/>
          <w:sz w:val="20"/>
          <w:szCs w:val="20"/>
          <w:lang w:val="es-ES"/>
        </w:rPr>
        <w:t>p</w:t>
      </w:r>
      <w:r w:rsidR="001F4C9B" w:rsidRPr="003E7FC4">
        <w:rPr>
          <w:rFonts w:ascii="Verdana" w:hAnsi="Verdana" w:cs="Arial"/>
          <w:sz w:val="20"/>
          <w:szCs w:val="20"/>
          <w:lang w:val="es-ES"/>
        </w:rPr>
        <w:t xml:space="preserve">adre de la </w:t>
      </w:r>
      <w:r w:rsidR="001A7A33" w:rsidRPr="003E7FC4">
        <w:rPr>
          <w:rFonts w:ascii="Verdana" w:hAnsi="Verdana" w:cs="Arial"/>
          <w:sz w:val="20"/>
          <w:szCs w:val="20"/>
          <w:lang w:val="es-ES"/>
        </w:rPr>
        <w:t>P</w:t>
      </w:r>
      <w:r w:rsidR="001F4C9B" w:rsidRPr="003E7FC4">
        <w:rPr>
          <w:rFonts w:ascii="Verdana" w:hAnsi="Verdana" w:cs="Arial"/>
          <w:sz w:val="20"/>
          <w:szCs w:val="20"/>
          <w:lang w:val="es-ES"/>
        </w:rPr>
        <w:t>atria haya utilizado</w:t>
      </w:r>
      <w:r w:rsidR="000F4E22" w:rsidRPr="003E7FC4">
        <w:rPr>
          <w:rFonts w:ascii="Verdana" w:hAnsi="Verdana" w:cs="Arial"/>
          <w:sz w:val="20"/>
          <w:szCs w:val="20"/>
          <w:lang w:val="es-ES"/>
        </w:rPr>
        <w:t xml:space="preserve"> un</w:t>
      </w:r>
      <w:r w:rsidR="008F2A3F" w:rsidRPr="003E7FC4">
        <w:rPr>
          <w:rFonts w:ascii="Verdana" w:hAnsi="Verdana" w:cs="Arial"/>
          <w:sz w:val="20"/>
          <w:szCs w:val="20"/>
          <w:lang w:val="es-ES"/>
        </w:rPr>
        <w:t xml:space="preserve"> único equino</w:t>
      </w:r>
      <w:r w:rsidR="001F4C9B" w:rsidRPr="003E7FC4">
        <w:rPr>
          <w:rFonts w:ascii="Verdana" w:hAnsi="Verdana" w:cs="Arial"/>
          <w:sz w:val="20"/>
          <w:szCs w:val="20"/>
          <w:lang w:val="es-ES"/>
        </w:rPr>
        <w:t>, que</w:t>
      </w:r>
      <w:r w:rsidR="008F2A3F" w:rsidRPr="003E7FC4">
        <w:rPr>
          <w:rFonts w:ascii="Verdana" w:hAnsi="Verdana" w:cs="Arial"/>
          <w:sz w:val="20"/>
          <w:szCs w:val="20"/>
          <w:lang w:val="es-ES"/>
        </w:rPr>
        <w:t xml:space="preserve"> lo </w:t>
      </w:r>
      <w:r w:rsidR="00BD6678" w:rsidRPr="003E7FC4">
        <w:rPr>
          <w:rFonts w:ascii="Verdana" w:hAnsi="Verdana" w:cs="Arial"/>
          <w:sz w:val="20"/>
          <w:szCs w:val="20"/>
          <w:lang w:val="es-ES"/>
        </w:rPr>
        <w:t>hubiese acompañado</w:t>
      </w:r>
      <w:r w:rsidR="008F2A3F" w:rsidRPr="003E7FC4">
        <w:rPr>
          <w:rFonts w:ascii="Verdana" w:hAnsi="Verdana" w:cs="Arial"/>
          <w:sz w:val="20"/>
          <w:szCs w:val="20"/>
          <w:lang w:val="es-ES"/>
        </w:rPr>
        <w:t xml:space="preserve"> d</w:t>
      </w:r>
      <w:r w:rsidR="0018521D" w:rsidRPr="003E7FC4">
        <w:rPr>
          <w:rFonts w:ascii="Verdana" w:hAnsi="Verdana" w:cs="Arial"/>
          <w:sz w:val="20"/>
          <w:szCs w:val="20"/>
          <w:lang w:val="es-ES"/>
        </w:rPr>
        <w:t>es</w:t>
      </w:r>
      <w:r w:rsidR="008F2A3F" w:rsidRPr="003E7FC4">
        <w:rPr>
          <w:rFonts w:ascii="Verdana" w:hAnsi="Verdana" w:cs="Arial"/>
          <w:sz w:val="20"/>
          <w:szCs w:val="20"/>
          <w:lang w:val="es-ES"/>
        </w:rPr>
        <w:t xml:space="preserve">de su </w:t>
      </w:r>
      <w:r w:rsidR="0018521D" w:rsidRPr="003E7FC4">
        <w:rPr>
          <w:rFonts w:ascii="Verdana" w:hAnsi="Verdana" w:cs="Arial"/>
          <w:sz w:val="20"/>
          <w:szCs w:val="20"/>
          <w:lang w:val="es-ES"/>
        </w:rPr>
        <w:t>formación</w:t>
      </w:r>
      <w:r w:rsidR="008F2A3F" w:rsidRPr="003E7FC4">
        <w:rPr>
          <w:rFonts w:ascii="Verdana" w:hAnsi="Verdana" w:cs="Arial"/>
          <w:sz w:val="20"/>
          <w:szCs w:val="20"/>
          <w:lang w:val="es-ES"/>
        </w:rPr>
        <w:t xml:space="preserve"> militar en España, su travesía </w:t>
      </w:r>
      <w:r w:rsidR="0018521D" w:rsidRPr="003E7FC4">
        <w:rPr>
          <w:rFonts w:ascii="Verdana" w:hAnsi="Verdana" w:cs="Arial"/>
          <w:sz w:val="20"/>
          <w:szCs w:val="20"/>
          <w:lang w:val="es-ES"/>
        </w:rPr>
        <w:t>atlántica</w:t>
      </w:r>
      <w:r w:rsidR="008F2A3F" w:rsidRPr="003E7FC4">
        <w:rPr>
          <w:rFonts w:ascii="Verdana" w:hAnsi="Verdana" w:cs="Arial"/>
          <w:sz w:val="20"/>
          <w:szCs w:val="20"/>
          <w:lang w:val="es-ES"/>
        </w:rPr>
        <w:t xml:space="preserve"> hasta llegar a estas </w:t>
      </w:r>
      <w:r w:rsidR="0018521D" w:rsidRPr="003E7FC4">
        <w:rPr>
          <w:rFonts w:ascii="Verdana" w:hAnsi="Verdana" w:cs="Arial"/>
          <w:sz w:val="20"/>
          <w:szCs w:val="20"/>
          <w:lang w:val="es-ES"/>
        </w:rPr>
        <w:t>barrosas</w:t>
      </w:r>
      <w:r w:rsidR="008F2A3F" w:rsidRPr="003E7FC4">
        <w:rPr>
          <w:rFonts w:ascii="Verdana" w:hAnsi="Verdana" w:cs="Arial"/>
          <w:sz w:val="20"/>
          <w:szCs w:val="20"/>
          <w:lang w:val="es-ES"/>
        </w:rPr>
        <w:t xml:space="preserve"> riveras,</w:t>
      </w:r>
      <w:r w:rsidR="0018521D" w:rsidRPr="003E7FC4">
        <w:rPr>
          <w:rFonts w:ascii="Verdana" w:hAnsi="Verdana" w:cs="Arial"/>
          <w:sz w:val="20"/>
          <w:szCs w:val="20"/>
          <w:lang w:val="es-ES"/>
        </w:rPr>
        <w:t xml:space="preserve"> para</w:t>
      </w:r>
      <w:r w:rsidR="008F2A3F" w:rsidRPr="003E7FC4">
        <w:rPr>
          <w:rFonts w:ascii="Verdana" w:hAnsi="Verdana" w:cs="Arial"/>
          <w:sz w:val="20"/>
          <w:szCs w:val="20"/>
          <w:lang w:val="es-ES"/>
        </w:rPr>
        <w:t xml:space="preserve"> luego formar un</w:t>
      </w:r>
      <w:r w:rsidR="0018521D" w:rsidRPr="003E7FC4">
        <w:rPr>
          <w:rFonts w:ascii="Verdana" w:hAnsi="Verdana" w:cs="Arial"/>
          <w:sz w:val="20"/>
          <w:szCs w:val="20"/>
          <w:lang w:val="es-ES"/>
        </w:rPr>
        <w:t xml:space="preserve"> ejército</w:t>
      </w:r>
      <w:r w:rsidR="008F2A3F" w:rsidRPr="003E7FC4">
        <w:rPr>
          <w:rFonts w:ascii="Verdana" w:hAnsi="Verdana" w:cs="Arial"/>
          <w:sz w:val="20"/>
          <w:szCs w:val="20"/>
          <w:lang w:val="es-ES"/>
        </w:rPr>
        <w:t xml:space="preserve"> de </w:t>
      </w:r>
      <w:r w:rsidR="0018521D" w:rsidRPr="003E7FC4">
        <w:rPr>
          <w:rFonts w:ascii="Verdana" w:hAnsi="Verdana" w:cs="Arial"/>
          <w:sz w:val="20"/>
          <w:szCs w:val="20"/>
          <w:lang w:val="es-ES"/>
        </w:rPr>
        <w:t>granaderos a caballo, triunfar en</w:t>
      </w:r>
      <w:r w:rsidR="000F4E22" w:rsidRPr="003E7FC4">
        <w:rPr>
          <w:rFonts w:ascii="Verdana" w:hAnsi="Verdana" w:cs="Arial"/>
          <w:sz w:val="20"/>
          <w:szCs w:val="20"/>
          <w:lang w:val="es-ES"/>
        </w:rPr>
        <w:t xml:space="preserve"> San Lorenzo</w:t>
      </w:r>
      <w:r w:rsidR="00763A2B" w:rsidRPr="003E7FC4">
        <w:rPr>
          <w:rFonts w:ascii="Verdana" w:hAnsi="Verdana" w:cs="Arial"/>
          <w:sz w:val="20"/>
          <w:szCs w:val="20"/>
          <w:lang w:val="es-ES"/>
        </w:rPr>
        <w:t xml:space="preserve">, </w:t>
      </w:r>
      <w:r w:rsidR="0018521D" w:rsidRPr="003E7FC4">
        <w:rPr>
          <w:rFonts w:ascii="Verdana" w:hAnsi="Verdana" w:cs="Arial"/>
          <w:sz w:val="20"/>
          <w:szCs w:val="20"/>
          <w:lang w:val="es-ES"/>
        </w:rPr>
        <w:t>cruzar los Andes y libertar, además, Chile y Perú</w:t>
      </w:r>
      <w:r w:rsidR="000F4E22" w:rsidRPr="003E7FC4">
        <w:rPr>
          <w:rFonts w:ascii="Verdana" w:hAnsi="Verdana" w:cs="Arial"/>
          <w:sz w:val="20"/>
          <w:szCs w:val="20"/>
          <w:lang w:val="es-ES"/>
        </w:rPr>
        <w:t xml:space="preserve"> antes de radicarse en Boulogne Su Mer</w:t>
      </w:r>
      <w:r w:rsidR="008F2A3F" w:rsidRPr="003E7FC4">
        <w:rPr>
          <w:rFonts w:ascii="Verdana" w:hAnsi="Verdana" w:cs="Arial"/>
          <w:sz w:val="20"/>
          <w:szCs w:val="20"/>
          <w:lang w:val="es-ES"/>
        </w:rPr>
        <w:t>…</w:t>
      </w:r>
    </w:p>
    <w:p w14:paraId="4402116F" w14:textId="53F8AEE6" w:rsidR="0004343A" w:rsidRPr="003E7FC4" w:rsidRDefault="006A19CC" w:rsidP="00953F74">
      <w:pPr>
        <w:ind w:firstLine="708"/>
        <w:jc w:val="both"/>
        <w:rPr>
          <w:rFonts w:ascii="Verdana" w:hAnsi="Verdana" w:cs="Arial"/>
          <w:sz w:val="20"/>
          <w:szCs w:val="20"/>
          <w:lang w:val="es-ES"/>
        </w:rPr>
      </w:pPr>
      <w:r w:rsidRPr="003E7FC4">
        <w:rPr>
          <w:rFonts w:ascii="Verdana" w:hAnsi="Verdana" w:cs="Arial"/>
          <w:sz w:val="20"/>
          <w:szCs w:val="20"/>
          <w:lang w:val="es-ES"/>
        </w:rPr>
        <w:t>Ciertamente que</w:t>
      </w:r>
      <w:r w:rsidR="0004343A" w:rsidRPr="003E7FC4">
        <w:rPr>
          <w:rFonts w:ascii="Verdana" w:hAnsi="Verdana" w:cs="Arial"/>
          <w:sz w:val="20"/>
          <w:szCs w:val="20"/>
          <w:lang w:val="es-ES"/>
        </w:rPr>
        <w:t>,</w:t>
      </w:r>
      <w:r w:rsidRPr="003E7FC4">
        <w:rPr>
          <w:rFonts w:ascii="Verdana" w:hAnsi="Verdana" w:cs="Arial"/>
          <w:sz w:val="20"/>
          <w:szCs w:val="20"/>
          <w:lang w:val="es-ES"/>
        </w:rPr>
        <w:t xml:space="preserve"> en el escenario de lo lúdico, las ambigüedades o imprecisiones de las respuestas lejos de preocupar</w:t>
      </w:r>
      <w:r w:rsidR="0004343A" w:rsidRPr="003E7FC4">
        <w:rPr>
          <w:rFonts w:ascii="Verdana" w:hAnsi="Verdana" w:cs="Arial"/>
          <w:sz w:val="20"/>
          <w:szCs w:val="20"/>
          <w:lang w:val="es-ES"/>
        </w:rPr>
        <w:t xml:space="preserve"> a sus intervinientes</w:t>
      </w:r>
      <w:r w:rsidRPr="003E7FC4">
        <w:rPr>
          <w:rFonts w:ascii="Verdana" w:hAnsi="Verdana" w:cs="Arial"/>
          <w:sz w:val="20"/>
          <w:szCs w:val="20"/>
          <w:lang w:val="es-ES"/>
        </w:rPr>
        <w:t xml:space="preserve"> pueden tornar</w:t>
      </w:r>
      <w:r w:rsidR="000C214E" w:rsidRPr="003E7FC4">
        <w:rPr>
          <w:rFonts w:ascii="Verdana" w:hAnsi="Verdana" w:cs="Arial"/>
          <w:sz w:val="20"/>
          <w:szCs w:val="20"/>
          <w:lang w:val="es-ES"/>
        </w:rPr>
        <w:t xml:space="preserve"> más divertido el juego. </w:t>
      </w:r>
    </w:p>
    <w:p w14:paraId="6AF21BA7" w14:textId="7CBF65CC" w:rsidR="001F4C9B" w:rsidRPr="003E7FC4" w:rsidRDefault="002E522C" w:rsidP="00953F74">
      <w:pPr>
        <w:ind w:firstLine="708"/>
        <w:jc w:val="both"/>
        <w:rPr>
          <w:rFonts w:ascii="Verdana" w:hAnsi="Verdana" w:cs="Arial"/>
          <w:sz w:val="20"/>
          <w:szCs w:val="20"/>
          <w:lang w:val="es-ES"/>
        </w:rPr>
      </w:pPr>
      <w:r w:rsidRPr="003E7FC4">
        <w:rPr>
          <w:rFonts w:ascii="Verdana" w:hAnsi="Verdana" w:cs="Arial"/>
          <w:sz w:val="20"/>
          <w:szCs w:val="20"/>
          <w:lang w:val="es-ES"/>
        </w:rPr>
        <w:t>Como novedosa propuesta, podríamos pensar que</w:t>
      </w:r>
      <w:r w:rsidR="001F4C9B" w:rsidRPr="003E7FC4">
        <w:rPr>
          <w:rFonts w:ascii="Verdana" w:hAnsi="Verdana" w:cs="Arial"/>
          <w:sz w:val="20"/>
          <w:szCs w:val="20"/>
          <w:lang w:val="es-ES"/>
        </w:rPr>
        <w:t xml:space="preserve"> jugadores entrenados, </w:t>
      </w:r>
      <w:r w:rsidRPr="003E7FC4">
        <w:rPr>
          <w:rFonts w:ascii="Verdana" w:hAnsi="Verdana" w:cs="Arial"/>
          <w:sz w:val="20"/>
          <w:szCs w:val="20"/>
          <w:lang w:val="es-ES"/>
        </w:rPr>
        <w:t xml:space="preserve">quizás deseen </w:t>
      </w:r>
      <w:r w:rsidR="008004FA" w:rsidRPr="003E7FC4">
        <w:rPr>
          <w:rFonts w:ascii="Verdana" w:hAnsi="Verdana" w:cs="Arial"/>
          <w:sz w:val="20"/>
          <w:szCs w:val="20"/>
          <w:lang w:val="es-ES"/>
        </w:rPr>
        <w:t xml:space="preserve">incursionar en el ámbito de las ciencias sociales y </w:t>
      </w:r>
      <w:r w:rsidRPr="003E7FC4">
        <w:rPr>
          <w:rFonts w:ascii="Verdana" w:hAnsi="Verdana" w:cs="Arial"/>
          <w:sz w:val="20"/>
          <w:szCs w:val="20"/>
          <w:lang w:val="es-ES"/>
        </w:rPr>
        <w:t xml:space="preserve">proceder a la </w:t>
      </w:r>
      <w:r w:rsidR="00CD24F4" w:rsidRPr="003E7FC4">
        <w:rPr>
          <w:rFonts w:ascii="Verdana" w:hAnsi="Verdana" w:cs="Arial"/>
          <w:sz w:val="20"/>
          <w:szCs w:val="20"/>
          <w:lang w:val="es-ES"/>
        </w:rPr>
        <w:t>sustitución de</w:t>
      </w:r>
      <w:r w:rsidR="001F4C9B" w:rsidRPr="003E7FC4">
        <w:rPr>
          <w:rFonts w:ascii="Verdana" w:hAnsi="Verdana" w:cs="Arial"/>
          <w:sz w:val="20"/>
          <w:szCs w:val="20"/>
          <w:lang w:val="es-ES"/>
        </w:rPr>
        <w:t xml:space="preserve"> las palabras prohibidas y añadir otras nuevas</w:t>
      </w:r>
      <w:r w:rsidR="00CD24F4" w:rsidRPr="003E7FC4">
        <w:rPr>
          <w:rFonts w:ascii="Verdana" w:hAnsi="Verdana" w:cs="Arial"/>
          <w:sz w:val="20"/>
          <w:szCs w:val="20"/>
          <w:lang w:val="es-ES"/>
        </w:rPr>
        <w:t>,</w:t>
      </w:r>
      <w:r w:rsidR="001F4C9B" w:rsidRPr="003E7FC4">
        <w:rPr>
          <w:rFonts w:ascii="Verdana" w:hAnsi="Verdana" w:cs="Arial"/>
          <w:sz w:val="20"/>
          <w:szCs w:val="20"/>
          <w:lang w:val="es-ES"/>
        </w:rPr>
        <w:t xml:space="preserve"> y ello replicarlo en distintos escenarios de reflexión.</w:t>
      </w:r>
    </w:p>
    <w:p w14:paraId="39109681" w14:textId="1CCD7E2F" w:rsidR="001F4C9B" w:rsidRPr="003E7FC4" w:rsidRDefault="001F4C9B" w:rsidP="00953F74">
      <w:pPr>
        <w:ind w:firstLine="708"/>
        <w:jc w:val="both"/>
        <w:rPr>
          <w:rFonts w:ascii="Verdana" w:hAnsi="Verdana" w:cs="Arial"/>
          <w:bCs/>
          <w:sz w:val="20"/>
          <w:szCs w:val="20"/>
          <w:lang w:val="es-ES"/>
        </w:rPr>
      </w:pPr>
      <w:r w:rsidRPr="003E7FC4">
        <w:rPr>
          <w:rFonts w:ascii="Verdana" w:hAnsi="Verdana" w:cs="Arial"/>
          <w:sz w:val="20"/>
          <w:szCs w:val="20"/>
          <w:lang w:val="es-ES"/>
        </w:rPr>
        <w:t xml:space="preserve">Podría resultar un interesante desafío pensar </w:t>
      </w:r>
      <w:r w:rsidR="008004FA" w:rsidRPr="003E7FC4">
        <w:rPr>
          <w:rFonts w:ascii="Verdana" w:hAnsi="Verdana" w:cs="Arial"/>
          <w:sz w:val="20"/>
          <w:szCs w:val="20"/>
          <w:lang w:val="es-ES"/>
        </w:rPr>
        <w:t xml:space="preserve">así </w:t>
      </w:r>
      <w:r w:rsidRPr="003E7FC4">
        <w:rPr>
          <w:rFonts w:ascii="Verdana" w:hAnsi="Verdana" w:cs="Arial"/>
          <w:sz w:val="20"/>
          <w:szCs w:val="20"/>
          <w:lang w:val="es-ES"/>
        </w:rPr>
        <w:t>la niñez y sus tan aludidos paradigmas, sobre la base de estas reglas de juego. Por tanto, por qué no sugerir</w:t>
      </w:r>
      <w:r w:rsidR="009828EC" w:rsidRPr="003E7FC4">
        <w:rPr>
          <w:rFonts w:ascii="Verdana" w:hAnsi="Verdana" w:cs="Arial"/>
          <w:sz w:val="20"/>
          <w:szCs w:val="20"/>
          <w:lang w:val="es-ES"/>
        </w:rPr>
        <w:t xml:space="preserve"> </w:t>
      </w:r>
      <w:r w:rsidR="009828EC" w:rsidRPr="003E7FC4">
        <w:rPr>
          <w:rFonts w:ascii="Verdana" w:hAnsi="Verdana" w:cs="Arial"/>
          <w:bCs/>
          <w:sz w:val="20"/>
          <w:szCs w:val="20"/>
          <w:lang w:val="es-ES"/>
        </w:rPr>
        <w:t xml:space="preserve">hacerlo </w:t>
      </w:r>
      <w:r w:rsidRPr="003E7FC4">
        <w:rPr>
          <w:rFonts w:ascii="Verdana" w:hAnsi="Verdana" w:cs="Arial"/>
          <w:bCs/>
          <w:sz w:val="20"/>
          <w:szCs w:val="20"/>
          <w:lang w:val="es-ES"/>
        </w:rPr>
        <w:t>por ejemplo</w:t>
      </w:r>
      <w:r w:rsidR="00DB0AF3" w:rsidRPr="003E7FC4">
        <w:rPr>
          <w:rFonts w:ascii="Verdana" w:hAnsi="Verdana" w:cs="Arial"/>
          <w:bCs/>
          <w:sz w:val="20"/>
          <w:szCs w:val="20"/>
          <w:lang w:val="es-ES"/>
        </w:rPr>
        <w:t xml:space="preserve"> </w:t>
      </w:r>
      <w:r w:rsidR="009828EC" w:rsidRPr="003E7FC4">
        <w:rPr>
          <w:rFonts w:ascii="Verdana" w:hAnsi="Verdana" w:cs="Arial"/>
          <w:bCs/>
          <w:sz w:val="20"/>
          <w:szCs w:val="20"/>
          <w:lang w:val="es-ES"/>
        </w:rPr>
        <w:t xml:space="preserve">con </w:t>
      </w:r>
      <w:r w:rsidR="00DB0AF3" w:rsidRPr="003E7FC4">
        <w:rPr>
          <w:rFonts w:ascii="Verdana" w:hAnsi="Verdana" w:cs="Arial"/>
          <w:bCs/>
          <w:sz w:val="20"/>
          <w:szCs w:val="20"/>
          <w:lang w:val="es-ES"/>
        </w:rPr>
        <w:t>las palabras</w:t>
      </w:r>
      <w:r w:rsidRPr="003E7FC4">
        <w:rPr>
          <w:rFonts w:ascii="Verdana" w:hAnsi="Verdana" w:cs="Arial"/>
          <w:bCs/>
          <w:sz w:val="20"/>
          <w:szCs w:val="20"/>
          <w:lang w:val="es-ES"/>
        </w:rPr>
        <w:t>: menor/niño; objeto/sujeto</w:t>
      </w:r>
      <w:r w:rsidR="005972C2" w:rsidRPr="003E7FC4">
        <w:rPr>
          <w:rFonts w:ascii="Verdana" w:hAnsi="Verdana" w:cs="Arial"/>
          <w:bCs/>
          <w:sz w:val="20"/>
          <w:szCs w:val="20"/>
          <w:lang w:val="es-ES"/>
        </w:rPr>
        <w:t xml:space="preserve"> de derecho</w:t>
      </w:r>
      <w:r w:rsidRPr="003E7FC4">
        <w:rPr>
          <w:rFonts w:ascii="Verdana" w:hAnsi="Verdana" w:cs="Arial"/>
          <w:bCs/>
          <w:sz w:val="20"/>
          <w:szCs w:val="20"/>
          <w:lang w:val="es-ES"/>
        </w:rPr>
        <w:t>; amparo</w:t>
      </w:r>
      <w:r w:rsidR="005972C2" w:rsidRPr="003E7FC4">
        <w:rPr>
          <w:rFonts w:ascii="Verdana" w:hAnsi="Verdana" w:cs="Arial"/>
          <w:bCs/>
          <w:sz w:val="20"/>
          <w:szCs w:val="20"/>
          <w:lang w:val="es-ES"/>
        </w:rPr>
        <w:t xml:space="preserve"> judicial</w:t>
      </w:r>
      <w:r w:rsidRPr="003E7FC4">
        <w:rPr>
          <w:rFonts w:ascii="Verdana" w:hAnsi="Verdana" w:cs="Arial"/>
          <w:bCs/>
          <w:sz w:val="20"/>
          <w:szCs w:val="20"/>
          <w:lang w:val="es-ES"/>
        </w:rPr>
        <w:t>/protección</w:t>
      </w:r>
      <w:r w:rsidR="005972C2" w:rsidRPr="003E7FC4">
        <w:rPr>
          <w:rFonts w:ascii="Verdana" w:hAnsi="Verdana" w:cs="Arial"/>
          <w:bCs/>
          <w:sz w:val="20"/>
          <w:szCs w:val="20"/>
          <w:lang w:val="es-ES"/>
        </w:rPr>
        <w:t xml:space="preserve"> de derechos</w:t>
      </w:r>
      <w:r w:rsidRPr="003E7FC4">
        <w:rPr>
          <w:rFonts w:ascii="Verdana" w:hAnsi="Verdana" w:cs="Arial"/>
          <w:bCs/>
          <w:sz w:val="20"/>
          <w:szCs w:val="20"/>
          <w:lang w:val="es-ES"/>
        </w:rPr>
        <w:t>;</w:t>
      </w:r>
      <w:r w:rsidR="00CD24F4" w:rsidRPr="003E7FC4">
        <w:rPr>
          <w:rFonts w:ascii="Verdana" w:hAnsi="Verdana" w:cs="Arial"/>
          <w:bCs/>
          <w:sz w:val="20"/>
          <w:szCs w:val="20"/>
          <w:lang w:val="es-ES"/>
        </w:rPr>
        <w:t xml:space="preserve"> riesgo/vulnerabilidad</w:t>
      </w:r>
      <w:r w:rsidR="005972C2" w:rsidRPr="003E7FC4">
        <w:rPr>
          <w:rFonts w:ascii="Verdana" w:hAnsi="Verdana" w:cs="Arial"/>
          <w:bCs/>
          <w:sz w:val="20"/>
          <w:szCs w:val="20"/>
          <w:lang w:val="es-ES"/>
        </w:rPr>
        <w:t>;</w:t>
      </w:r>
      <w:r w:rsidR="009828EC" w:rsidRPr="003E7FC4">
        <w:rPr>
          <w:rFonts w:ascii="Verdana" w:hAnsi="Verdana" w:cs="Arial"/>
          <w:bCs/>
          <w:sz w:val="20"/>
          <w:szCs w:val="20"/>
          <w:lang w:val="es-ES"/>
        </w:rPr>
        <w:t xml:space="preserve"> entre otra</w:t>
      </w:r>
      <w:r w:rsidRPr="003E7FC4">
        <w:rPr>
          <w:rFonts w:ascii="Verdana" w:hAnsi="Verdana" w:cs="Arial"/>
          <w:bCs/>
          <w:sz w:val="20"/>
          <w:szCs w:val="20"/>
          <w:lang w:val="es-ES"/>
        </w:rPr>
        <w:t>s</w:t>
      </w:r>
      <w:r w:rsidR="009828EC" w:rsidRPr="003E7FC4">
        <w:rPr>
          <w:rFonts w:ascii="Verdana" w:hAnsi="Verdana" w:cs="Arial"/>
          <w:bCs/>
          <w:sz w:val="20"/>
          <w:szCs w:val="20"/>
          <w:lang w:val="es-ES"/>
        </w:rPr>
        <w:t>, que se presentan como antagonistas al modo de blanco/negro</w:t>
      </w:r>
      <w:r w:rsidR="00DB0AF3" w:rsidRPr="003E7FC4">
        <w:rPr>
          <w:rFonts w:ascii="Verdana" w:hAnsi="Verdana" w:cs="Arial"/>
          <w:bCs/>
          <w:sz w:val="20"/>
          <w:szCs w:val="20"/>
          <w:lang w:val="es-ES"/>
        </w:rPr>
        <w:t xml:space="preserve">. </w:t>
      </w:r>
    </w:p>
    <w:p w14:paraId="64D26D32" w14:textId="2A91D6BA" w:rsidR="001F4C9B" w:rsidRPr="003E7FC4" w:rsidRDefault="00CA51C4"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Tal vez, </w:t>
      </w:r>
      <w:r w:rsidR="00DB0AF3" w:rsidRPr="003E7FC4">
        <w:rPr>
          <w:rFonts w:ascii="Verdana" w:hAnsi="Verdana" w:cs="Arial"/>
          <w:sz w:val="20"/>
          <w:szCs w:val="20"/>
          <w:lang w:val="es-ES"/>
        </w:rPr>
        <w:t>meditar sobre estos términos y su utilización en las prácticas, requiera de mayor agudez</w:t>
      </w:r>
      <w:r w:rsidRPr="003E7FC4">
        <w:rPr>
          <w:rFonts w:ascii="Verdana" w:hAnsi="Verdana" w:cs="Arial"/>
          <w:sz w:val="20"/>
          <w:szCs w:val="20"/>
          <w:lang w:val="es-ES"/>
        </w:rPr>
        <w:t xml:space="preserve">a </w:t>
      </w:r>
      <w:r w:rsidR="00DB0AF3" w:rsidRPr="003E7FC4">
        <w:rPr>
          <w:rFonts w:ascii="Verdana" w:hAnsi="Verdana" w:cs="Arial"/>
          <w:sz w:val="20"/>
          <w:szCs w:val="20"/>
          <w:lang w:val="es-ES"/>
        </w:rPr>
        <w:t xml:space="preserve">para proceder a </w:t>
      </w:r>
      <w:r w:rsidRPr="003E7FC4">
        <w:rPr>
          <w:rFonts w:ascii="Verdana" w:hAnsi="Verdana" w:cs="Arial"/>
          <w:sz w:val="20"/>
          <w:szCs w:val="20"/>
          <w:lang w:val="es-ES"/>
        </w:rPr>
        <w:t>la formulación de los interrogantes y</w:t>
      </w:r>
      <w:r w:rsidR="00DB0AF3" w:rsidRPr="003E7FC4">
        <w:rPr>
          <w:rFonts w:ascii="Verdana" w:hAnsi="Verdana" w:cs="Arial"/>
          <w:sz w:val="20"/>
          <w:szCs w:val="20"/>
          <w:lang w:val="es-ES"/>
        </w:rPr>
        <w:t>, naturalmente,</w:t>
      </w:r>
      <w:r w:rsidRPr="003E7FC4">
        <w:rPr>
          <w:rFonts w:ascii="Verdana" w:hAnsi="Verdana" w:cs="Arial"/>
          <w:sz w:val="20"/>
          <w:szCs w:val="20"/>
          <w:lang w:val="es-ES"/>
        </w:rPr>
        <w:t xml:space="preserve"> sus consiguientes respuestas. </w:t>
      </w:r>
    </w:p>
    <w:p w14:paraId="414F693B" w14:textId="791DA3E9" w:rsidR="00763A2B" w:rsidRPr="003E7FC4" w:rsidRDefault="005972C2" w:rsidP="00953F74">
      <w:pPr>
        <w:ind w:firstLine="708"/>
        <w:jc w:val="both"/>
        <w:rPr>
          <w:rFonts w:ascii="Verdana" w:hAnsi="Verdana" w:cs="Arial"/>
          <w:sz w:val="20"/>
          <w:szCs w:val="20"/>
          <w:lang w:val="es-ES"/>
        </w:rPr>
      </w:pPr>
      <w:r w:rsidRPr="003E7FC4">
        <w:rPr>
          <w:rFonts w:ascii="Verdana" w:hAnsi="Verdana" w:cs="Arial"/>
          <w:sz w:val="20"/>
          <w:szCs w:val="20"/>
          <w:lang w:val="es-ES"/>
        </w:rPr>
        <w:t>A</w:t>
      </w:r>
      <w:r w:rsidR="00021521">
        <w:rPr>
          <w:rFonts w:ascii="Verdana" w:hAnsi="Verdana" w:cs="Arial"/>
          <w:sz w:val="20"/>
          <w:szCs w:val="20"/>
          <w:lang w:val="es-ES"/>
        </w:rPr>
        <w:t>ntes</w:t>
      </w:r>
      <w:r w:rsidRPr="003E7FC4">
        <w:rPr>
          <w:rFonts w:ascii="Verdana" w:hAnsi="Verdana" w:cs="Arial"/>
          <w:sz w:val="20"/>
          <w:szCs w:val="20"/>
          <w:lang w:val="es-ES"/>
        </w:rPr>
        <w:t xml:space="preserve"> bien</w:t>
      </w:r>
      <w:r w:rsidR="00E9594E">
        <w:rPr>
          <w:rFonts w:ascii="Verdana" w:hAnsi="Verdana" w:cs="Arial"/>
          <w:sz w:val="20"/>
          <w:szCs w:val="20"/>
          <w:lang w:val="es-ES"/>
        </w:rPr>
        <w:t>,</w:t>
      </w:r>
      <w:r w:rsidRPr="003E7FC4">
        <w:rPr>
          <w:rFonts w:ascii="Verdana" w:hAnsi="Verdana" w:cs="Arial"/>
          <w:sz w:val="20"/>
          <w:szCs w:val="20"/>
          <w:lang w:val="es-ES"/>
        </w:rPr>
        <w:t xml:space="preserve"> </w:t>
      </w:r>
      <w:r w:rsidR="000F4E22" w:rsidRPr="003E7FC4">
        <w:rPr>
          <w:rFonts w:ascii="Verdana" w:hAnsi="Verdana" w:cs="Arial"/>
          <w:sz w:val="20"/>
          <w:szCs w:val="20"/>
          <w:lang w:val="es-ES"/>
        </w:rPr>
        <w:t>¿</w:t>
      </w:r>
      <w:r w:rsidR="00E9594E">
        <w:rPr>
          <w:rFonts w:ascii="Verdana" w:hAnsi="Verdana" w:cs="Arial"/>
          <w:sz w:val="20"/>
          <w:szCs w:val="20"/>
          <w:lang w:val="es-ES"/>
        </w:rPr>
        <w:t>e</w:t>
      </w:r>
      <w:r w:rsidR="008F2A3F" w:rsidRPr="003E7FC4">
        <w:rPr>
          <w:rFonts w:ascii="Verdana" w:hAnsi="Verdana" w:cs="Arial"/>
          <w:sz w:val="20"/>
          <w:szCs w:val="20"/>
          <w:lang w:val="es-ES"/>
        </w:rPr>
        <w:t xml:space="preserve">s posible conjeturar </w:t>
      </w:r>
      <w:r w:rsidR="00DB0AF3" w:rsidRPr="003E7FC4">
        <w:rPr>
          <w:rFonts w:ascii="Verdana" w:hAnsi="Verdana" w:cs="Arial"/>
          <w:sz w:val="20"/>
          <w:szCs w:val="20"/>
          <w:lang w:val="es-ES"/>
        </w:rPr>
        <w:t xml:space="preserve">entonces </w:t>
      </w:r>
      <w:r w:rsidR="008F2A3F" w:rsidRPr="003E7FC4">
        <w:rPr>
          <w:rFonts w:ascii="Verdana" w:hAnsi="Verdana" w:cs="Arial"/>
          <w:sz w:val="20"/>
          <w:szCs w:val="20"/>
          <w:lang w:val="es-ES"/>
        </w:rPr>
        <w:t xml:space="preserve">que este juego </w:t>
      </w:r>
      <w:r w:rsidR="0018521D" w:rsidRPr="003E7FC4">
        <w:rPr>
          <w:rFonts w:ascii="Verdana" w:hAnsi="Verdana" w:cs="Arial"/>
          <w:sz w:val="20"/>
          <w:szCs w:val="20"/>
          <w:lang w:val="es-ES"/>
        </w:rPr>
        <w:t>infantil</w:t>
      </w:r>
      <w:r w:rsidR="002614DF" w:rsidRPr="003E7FC4">
        <w:rPr>
          <w:rFonts w:ascii="Verdana" w:hAnsi="Verdana" w:cs="Arial"/>
          <w:sz w:val="20"/>
          <w:szCs w:val="20"/>
          <w:lang w:val="es-ES"/>
        </w:rPr>
        <w:t xml:space="preserve"> </w:t>
      </w:r>
      <w:r w:rsidR="0018521D" w:rsidRPr="003E7FC4">
        <w:rPr>
          <w:rFonts w:ascii="Verdana" w:hAnsi="Verdana" w:cs="Arial"/>
          <w:sz w:val="20"/>
          <w:szCs w:val="20"/>
          <w:lang w:val="es-ES"/>
        </w:rPr>
        <w:t>esté presente</w:t>
      </w:r>
      <w:r w:rsidR="008F2A3F" w:rsidRPr="003E7FC4">
        <w:rPr>
          <w:rFonts w:ascii="Verdana" w:hAnsi="Verdana" w:cs="Arial"/>
          <w:sz w:val="20"/>
          <w:szCs w:val="20"/>
          <w:lang w:val="es-ES"/>
        </w:rPr>
        <w:t xml:space="preserve"> e</w:t>
      </w:r>
      <w:r w:rsidR="0018521D" w:rsidRPr="003E7FC4">
        <w:rPr>
          <w:rFonts w:ascii="Verdana" w:hAnsi="Verdana" w:cs="Arial"/>
          <w:sz w:val="20"/>
          <w:szCs w:val="20"/>
          <w:lang w:val="es-ES"/>
        </w:rPr>
        <w:t xml:space="preserve">n </w:t>
      </w:r>
      <w:r w:rsidR="008F2A3F" w:rsidRPr="003E7FC4">
        <w:rPr>
          <w:rFonts w:ascii="Verdana" w:hAnsi="Verdana" w:cs="Arial"/>
          <w:sz w:val="20"/>
          <w:szCs w:val="20"/>
          <w:lang w:val="es-ES"/>
        </w:rPr>
        <w:t xml:space="preserve">ciertas </w:t>
      </w:r>
      <w:r w:rsidR="0018521D" w:rsidRPr="003E7FC4">
        <w:rPr>
          <w:rFonts w:ascii="Verdana" w:hAnsi="Verdana" w:cs="Arial"/>
          <w:sz w:val="20"/>
          <w:szCs w:val="20"/>
          <w:lang w:val="es-ES"/>
        </w:rPr>
        <w:t>indagaciones</w:t>
      </w:r>
      <w:r w:rsidR="008F2A3F" w:rsidRPr="003E7FC4">
        <w:rPr>
          <w:rFonts w:ascii="Verdana" w:hAnsi="Verdana" w:cs="Arial"/>
          <w:sz w:val="20"/>
          <w:szCs w:val="20"/>
          <w:lang w:val="es-ES"/>
        </w:rPr>
        <w:t xml:space="preserve"> </w:t>
      </w:r>
      <w:r w:rsidR="00CA51C4" w:rsidRPr="003E7FC4">
        <w:rPr>
          <w:rFonts w:ascii="Verdana" w:hAnsi="Verdana" w:cs="Arial"/>
          <w:sz w:val="20"/>
          <w:szCs w:val="20"/>
          <w:lang w:val="es-ES"/>
        </w:rPr>
        <w:t xml:space="preserve">académicas </w:t>
      </w:r>
      <w:r w:rsidR="008F2A3F" w:rsidRPr="003E7FC4">
        <w:rPr>
          <w:rFonts w:ascii="Verdana" w:hAnsi="Verdana" w:cs="Arial"/>
          <w:sz w:val="20"/>
          <w:szCs w:val="20"/>
          <w:lang w:val="es-ES"/>
        </w:rPr>
        <w:t>contemporáneas</w:t>
      </w:r>
      <w:r w:rsidR="002614DF" w:rsidRPr="003E7FC4">
        <w:rPr>
          <w:rFonts w:ascii="Verdana" w:hAnsi="Verdana" w:cs="Arial"/>
          <w:sz w:val="20"/>
          <w:szCs w:val="20"/>
          <w:lang w:val="es-ES"/>
        </w:rPr>
        <w:t xml:space="preserve"> que caen en la </w:t>
      </w:r>
      <w:r w:rsidR="00E1297D" w:rsidRPr="003E7FC4">
        <w:rPr>
          <w:rFonts w:ascii="Verdana" w:hAnsi="Verdana" w:cs="Arial"/>
          <w:sz w:val="20"/>
          <w:szCs w:val="20"/>
          <w:lang w:val="es-ES"/>
        </w:rPr>
        <w:t xml:space="preserve">ingenua </w:t>
      </w:r>
      <w:r w:rsidR="002614DF" w:rsidRPr="003E7FC4">
        <w:rPr>
          <w:rFonts w:ascii="Verdana" w:hAnsi="Verdana" w:cs="Arial"/>
          <w:sz w:val="20"/>
          <w:szCs w:val="20"/>
          <w:lang w:val="es-ES"/>
        </w:rPr>
        <w:t>trampa de responder por si o por no, por blanco o por negro</w:t>
      </w:r>
      <w:r w:rsidR="000F4E22" w:rsidRPr="003E7FC4">
        <w:rPr>
          <w:rFonts w:ascii="Verdana" w:hAnsi="Verdana" w:cs="Arial"/>
          <w:sz w:val="20"/>
          <w:szCs w:val="20"/>
          <w:lang w:val="es-ES"/>
        </w:rPr>
        <w:t>?</w:t>
      </w:r>
    </w:p>
    <w:p w14:paraId="67E97AF0" w14:textId="05441C10" w:rsidR="00763A2B" w:rsidRPr="003E7FC4" w:rsidRDefault="00BD6678"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 ¿Es posible que se encuentre en la trastienda </w:t>
      </w:r>
      <w:r w:rsidR="00CA51C4" w:rsidRPr="003E7FC4">
        <w:rPr>
          <w:rFonts w:ascii="Verdana" w:hAnsi="Verdana" w:cs="Arial"/>
          <w:sz w:val="20"/>
          <w:szCs w:val="20"/>
          <w:lang w:val="es-ES"/>
        </w:rPr>
        <w:t xml:space="preserve">de ciertos claustros universitarios similares </w:t>
      </w:r>
      <w:r w:rsidRPr="003E7FC4">
        <w:rPr>
          <w:rFonts w:ascii="Verdana" w:hAnsi="Verdana" w:cs="Arial"/>
          <w:sz w:val="20"/>
          <w:szCs w:val="20"/>
          <w:lang w:val="es-ES"/>
        </w:rPr>
        <w:t>formas de enunciar, analizar, y responder a ciertas problemáticas?</w:t>
      </w:r>
    </w:p>
    <w:p w14:paraId="43B8984C" w14:textId="6D94E8DC" w:rsidR="00CA51C4" w:rsidRPr="003E7FC4" w:rsidRDefault="00BD6678"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 ¿Es posible descubrirlo en</w:t>
      </w:r>
      <w:r w:rsidR="008F2A3F" w:rsidRPr="003E7FC4">
        <w:rPr>
          <w:rFonts w:ascii="Verdana" w:hAnsi="Verdana" w:cs="Arial"/>
          <w:sz w:val="20"/>
          <w:szCs w:val="20"/>
          <w:lang w:val="es-ES"/>
        </w:rPr>
        <w:t xml:space="preserve"> aquellas</w:t>
      </w:r>
      <w:r w:rsidR="002614DF" w:rsidRPr="003E7FC4">
        <w:rPr>
          <w:rFonts w:ascii="Verdana" w:hAnsi="Verdana" w:cs="Arial"/>
          <w:sz w:val="20"/>
          <w:szCs w:val="20"/>
          <w:lang w:val="es-ES"/>
        </w:rPr>
        <w:t xml:space="preserve"> ideas y búsquedas</w:t>
      </w:r>
      <w:r w:rsidR="008F2A3F" w:rsidRPr="003E7FC4">
        <w:rPr>
          <w:rFonts w:ascii="Verdana" w:hAnsi="Verdana" w:cs="Arial"/>
          <w:sz w:val="20"/>
          <w:szCs w:val="20"/>
          <w:lang w:val="es-ES"/>
        </w:rPr>
        <w:t xml:space="preserve"> que</w:t>
      </w:r>
      <w:r w:rsidR="00E1297D" w:rsidRPr="003E7FC4">
        <w:rPr>
          <w:rFonts w:ascii="Verdana" w:hAnsi="Verdana" w:cs="Arial"/>
          <w:sz w:val="20"/>
          <w:szCs w:val="20"/>
          <w:lang w:val="es-ES"/>
        </w:rPr>
        <w:t>,</w:t>
      </w:r>
      <w:r w:rsidR="008F2A3F" w:rsidRPr="003E7FC4">
        <w:rPr>
          <w:rFonts w:ascii="Verdana" w:hAnsi="Verdana" w:cs="Arial"/>
          <w:sz w:val="20"/>
          <w:szCs w:val="20"/>
          <w:lang w:val="es-ES"/>
        </w:rPr>
        <w:t xml:space="preserve"> apelando a la pala</w:t>
      </w:r>
      <w:r w:rsidR="0018521D" w:rsidRPr="003E7FC4">
        <w:rPr>
          <w:rFonts w:ascii="Verdana" w:hAnsi="Verdana" w:cs="Arial"/>
          <w:sz w:val="20"/>
          <w:szCs w:val="20"/>
          <w:lang w:val="es-ES"/>
        </w:rPr>
        <w:t>b</w:t>
      </w:r>
      <w:r w:rsidR="008F2A3F" w:rsidRPr="003E7FC4">
        <w:rPr>
          <w:rFonts w:ascii="Verdana" w:hAnsi="Verdana" w:cs="Arial"/>
          <w:sz w:val="20"/>
          <w:szCs w:val="20"/>
          <w:lang w:val="es-ES"/>
        </w:rPr>
        <w:t>ra paradigma enuncian confrontaciones, episodios épicos con buenos y malos</w:t>
      </w:r>
      <w:r w:rsidR="00BB3F3D" w:rsidRPr="003E7FC4">
        <w:rPr>
          <w:rFonts w:ascii="Verdana" w:hAnsi="Verdana" w:cs="Arial"/>
          <w:sz w:val="20"/>
          <w:szCs w:val="20"/>
          <w:lang w:val="es-ES"/>
        </w:rPr>
        <w:t>, héroes y villanos</w:t>
      </w:r>
      <w:r w:rsidR="00CA51C4" w:rsidRPr="003E7FC4">
        <w:rPr>
          <w:rFonts w:ascii="Verdana" w:hAnsi="Verdana" w:cs="Arial"/>
          <w:sz w:val="20"/>
          <w:szCs w:val="20"/>
          <w:lang w:val="es-ES"/>
        </w:rPr>
        <w:t xml:space="preserve">? </w:t>
      </w:r>
    </w:p>
    <w:p w14:paraId="1D3FC65D" w14:textId="1BF833AC" w:rsidR="003D21BD" w:rsidRPr="003E7FC4" w:rsidRDefault="00E1297D" w:rsidP="00953F74">
      <w:pPr>
        <w:ind w:firstLine="708"/>
        <w:jc w:val="both"/>
        <w:rPr>
          <w:rFonts w:ascii="Verdana" w:hAnsi="Verdana" w:cs="Arial"/>
          <w:sz w:val="20"/>
          <w:szCs w:val="20"/>
          <w:highlight w:val="yellow"/>
          <w:lang w:val="es-ES"/>
        </w:rPr>
      </w:pPr>
      <w:r w:rsidRPr="003E7FC4">
        <w:rPr>
          <w:rFonts w:ascii="Verdana" w:hAnsi="Verdana" w:cs="Arial"/>
          <w:sz w:val="20"/>
          <w:szCs w:val="20"/>
          <w:lang w:val="es-ES"/>
        </w:rPr>
        <w:t>¿Es posible describir los contornos del Derecho actual de la Infancia y sus prácticas aludiendo a</w:t>
      </w:r>
      <w:r w:rsidR="002614DF" w:rsidRPr="003E7FC4">
        <w:rPr>
          <w:rFonts w:ascii="Verdana" w:hAnsi="Verdana" w:cs="Arial"/>
          <w:sz w:val="20"/>
          <w:szCs w:val="20"/>
          <w:lang w:val="es-ES"/>
        </w:rPr>
        <w:t xml:space="preserve"> </w:t>
      </w:r>
      <w:r w:rsidR="000F4E22" w:rsidRPr="003E7FC4">
        <w:rPr>
          <w:rFonts w:ascii="Verdana" w:hAnsi="Verdana" w:cs="Arial"/>
          <w:sz w:val="20"/>
          <w:szCs w:val="20"/>
          <w:lang w:val="es-ES"/>
        </w:rPr>
        <w:t>grandes victorias y derrotas</w:t>
      </w:r>
      <w:r w:rsidR="00BB3F3D" w:rsidRPr="003E7FC4">
        <w:rPr>
          <w:rFonts w:ascii="Verdana" w:hAnsi="Verdana" w:cs="Arial"/>
          <w:sz w:val="20"/>
          <w:szCs w:val="20"/>
          <w:lang w:val="es-ES"/>
        </w:rPr>
        <w:t xml:space="preserve"> </w:t>
      </w:r>
      <w:r w:rsidR="005972C2" w:rsidRPr="003E7FC4">
        <w:rPr>
          <w:rFonts w:ascii="Verdana" w:hAnsi="Verdana" w:cs="Arial"/>
          <w:sz w:val="20"/>
          <w:szCs w:val="20"/>
          <w:lang w:val="es-ES"/>
        </w:rPr>
        <w:t xml:space="preserve">de similar envergadura, </w:t>
      </w:r>
      <w:r w:rsidR="0018521D" w:rsidRPr="003E7FC4">
        <w:rPr>
          <w:rFonts w:ascii="Verdana" w:hAnsi="Verdana" w:cs="Arial"/>
          <w:sz w:val="20"/>
          <w:szCs w:val="20"/>
          <w:lang w:val="es-ES"/>
        </w:rPr>
        <w:t xml:space="preserve">como </w:t>
      </w:r>
      <w:r w:rsidRPr="003E7FC4">
        <w:rPr>
          <w:rFonts w:ascii="Verdana" w:hAnsi="Verdana" w:cs="Arial"/>
          <w:sz w:val="20"/>
          <w:szCs w:val="20"/>
          <w:lang w:val="es-ES"/>
        </w:rPr>
        <w:t xml:space="preserve">habitualmente se realiza poniendo el </w:t>
      </w:r>
      <w:r w:rsidR="00BB3F3D" w:rsidRPr="003E7FC4">
        <w:rPr>
          <w:rFonts w:ascii="Verdana" w:hAnsi="Verdana" w:cs="Arial"/>
          <w:sz w:val="20"/>
          <w:szCs w:val="20"/>
          <w:lang w:val="es-ES"/>
        </w:rPr>
        <w:t>eje</w:t>
      </w:r>
      <w:r w:rsidR="0018521D" w:rsidRPr="003E7FC4">
        <w:rPr>
          <w:rFonts w:ascii="Verdana" w:hAnsi="Verdana" w:cs="Arial"/>
          <w:sz w:val="20"/>
          <w:szCs w:val="20"/>
          <w:lang w:val="es-ES"/>
        </w:rPr>
        <w:t xml:space="preserve"> </w:t>
      </w:r>
      <w:r w:rsidRPr="003E7FC4">
        <w:rPr>
          <w:rFonts w:ascii="Verdana" w:hAnsi="Verdana" w:cs="Arial"/>
          <w:sz w:val="20"/>
          <w:szCs w:val="20"/>
          <w:lang w:val="es-ES"/>
        </w:rPr>
        <w:t xml:space="preserve">del mal en </w:t>
      </w:r>
      <w:r w:rsidR="0018521D" w:rsidRPr="003E7FC4">
        <w:rPr>
          <w:rFonts w:ascii="Verdana" w:hAnsi="Verdana" w:cs="Arial"/>
          <w:sz w:val="20"/>
          <w:szCs w:val="20"/>
          <w:lang w:val="es-ES"/>
        </w:rPr>
        <w:t xml:space="preserve">el </w:t>
      </w:r>
      <w:r w:rsidRPr="00FC47D1">
        <w:rPr>
          <w:rFonts w:ascii="Verdana" w:hAnsi="Verdana" w:cs="Arial"/>
          <w:i/>
          <w:iCs/>
          <w:sz w:val="20"/>
          <w:szCs w:val="20"/>
          <w:lang w:val="es-ES"/>
        </w:rPr>
        <w:t>“</w:t>
      </w:r>
      <w:r w:rsidR="0018521D" w:rsidRPr="00FC47D1">
        <w:rPr>
          <w:rFonts w:ascii="Verdana" w:hAnsi="Verdana" w:cs="Arial"/>
          <w:i/>
          <w:iCs/>
          <w:sz w:val="20"/>
          <w:szCs w:val="20"/>
          <w:lang w:val="es-ES"/>
        </w:rPr>
        <w:t>Patronato</w:t>
      </w:r>
      <w:r w:rsidRPr="00FC47D1">
        <w:rPr>
          <w:rFonts w:ascii="Verdana" w:hAnsi="Verdana" w:cs="Arial"/>
          <w:i/>
          <w:iCs/>
          <w:sz w:val="20"/>
          <w:szCs w:val="20"/>
          <w:lang w:val="es-ES"/>
        </w:rPr>
        <w:t>”</w:t>
      </w:r>
      <w:r w:rsidR="0018521D" w:rsidRPr="003E7FC4">
        <w:rPr>
          <w:rFonts w:ascii="Verdana" w:hAnsi="Verdana" w:cs="Arial"/>
          <w:sz w:val="20"/>
          <w:szCs w:val="20"/>
          <w:lang w:val="es-ES"/>
        </w:rPr>
        <w:t xml:space="preserve"> </w:t>
      </w:r>
      <w:r w:rsidRPr="003E7FC4">
        <w:rPr>
          <w:rFonts w:ascii="Verdana" w:hAnsi="Verdana" w:cs="Arial"/>
          <w:sz w:val="20"/>
          <w:szCs w:val="20"/>
          <w:lang w:val="es-ES"/>
        </w:rPr>
        <w:t xml:space="preserve">vilmente </w:t>
      </w:r>
      <w:r w:rsidRPr="003E7FC4">
        <w:rPr>
          <w:rFonts w:ascii="Verdana" w:hAnsi="Verdana" w:cs="Arial"/>
          <w:sz w:val="20"/>
          <w:szCs w:val="20"/>
          <w:lang w:val="es-ES"/>
        </w:rPr>
        <w:lastRenderedPageBreak/>
        <w:t xml:space="preserve">encarnado en la denominada </w:t>
      </w:r>
      <w:r w:rsidRPr="00FC47D1">
        <w:rPr>
          <w:rFonts w:ascii="Verdana" w:hAnsi="Verdana" w:cs="Arial"/>
          <w:i/>
          <w:iCs/>
          <w:sz w:val="20"/>
          <w:szCs w:val="20"/>
          <w:lang w:val="es-ES"/>
        </w:rPr>
        <w:t>“l</w:t>
      </w:r>
      <w:r w:rsidR="0018521D" w:rsidRPr="00FC47D1">
        <w:rPr>
          <w:rFonts w:ascii="Verdana" w:hAnsi="Verdana" w:cs="Arial"/>
          <w:i/>
          <w:iCs/>
          <w:sz w:val="20"/>
          <w:szCs w:val="20"/>
          <w:lang w:val="es-ES"/>
        </w:rPr>
        <w:t>ey Agote</w:t>
      </w:r>
      <w:r w:rsidRPr="00FC47D1">
        <w:rPr>
          <w:rFonts w:ascii="Verdana" w:hAnsi="Verdana" w:cs="Arial"/>
          <w:i/>
          <w:iCs/>
          <w:sz w:val="20"/>
          <w:szCs w:val="20"/>
          <w:lang w:val="es-ES"/>
        </w:rPr>
        <w:t>”</w:t>
      </w:r>
      <w:r w:rsidRPr="003E7FC4">
        <w:rPr>
          <w:rFonts w:ascii="Verdana" w:hAnsi="Verdana" w:cs="Arial"/>
          <w:sz w:val="20"/>
          <w:szCs w:val="20"/>
          <w:lang w:val="es-ES"/>
        </w:rPr>
        <w:t xml:space="preserve"> </w:t>
      </w:r>
      <w:r w:rsidR="0018521D" w:rsidRPr="003E7FC4">
        <w:rPr>
          <w:rFonts w:ascii="Verdana" w:hAnsi="Verdana" w:cs="Arial"/>
          <w:sz w:val="20"/>
          <w:szCs w:val="20"/>
          <w:lang w:val="es-ES"/>
        </w:rPr>
        <w:t>y</w:t>
      </w:r>
      <w:r w:rsidR="00BD6678" w:rsidRPr="003E7FC4">
        <w:rPr>
          <w:rFonts w:ascii="Verdana" w:hAnsi="Verdana" w:cs="Arial"/>
          <w:sz w:val="20"/>
          <w:szCs w:val="20"/>
          <w:lang w:val="es-ES"/>
        </w:rPr>
        <w:t xml:space="preserve"> </w:t>
      </w:r>
      <w:r w:rsidRPr="003E7FC4">
        <w:rPr>
          <w:rFonts w:ascii="Verdana" w:hAnsi="Verdana" w:cs="Arial"/>
          <w:sz w:val="20"/>
          <w:szCs w:val="20"/>
          <w:lang w:val="es-ES"/>
        </w:rPr>
        <w:t>su maléfica dislocación en la figura del</w:t>
      </w:r>
      <w:r w:rsidR="00BB3F3D" w:rsidRPr="003E7FC4">
        <w:rPr>
          <w:rFonts w:ascii="Verdana" w:hAnsi="Verdana" w:cs="Arial"/>
          <w:sz w:val="20"/>
          <w:szCs w:val="20"/>
          <w:lang w:val="es-ES"/>
        </w:rPr>
        <w:t xml:space="preserve"> Juez de Menores</w:t>
      </w:r>
      <w:r w:rsidR="00BD6678" w:rsidRPr="003E7FC4">
        <w:rPr>
          <w:rFonts w:ascii="Verdana" w:hAnsi="Verdana" w:cs="Arial"/>
          <w:sz w:val="20"/>
          <w:szCs w:val="20"/>
          <w:lang w:val="es-ES"/>
        </w:rPr>
        <w:t>?</w:t>
      </w:r>
      <w:r w:rsidR="00DB6492" w:rsidRPr="003E7FC4">
        <w:rPr>
          <w:rFonts w:ascii="Verdana" w:hAnsi="Verdana" w:cs="Arial"/>
          <w:sz w:val="20"/>
          <w:szCs w:val="20"/>
          <w:lang w:val="es-ES"/>
        </w:rPr>
        <w:t xml:space="preserve"> </w:t>
      </w:r>
    </w:p>
    <w:p w14:paraId="34A53D34" w14:textId="3CE0DDB9" w:rsidR="004B6B0D" w:rsidRDefault="004B6B0D" w:rsidP="00953F74">
      <w:pPr>
        <w:ind w:firstLine="708"/>
        <w:jc w:val="both"/>
        <w:rPr>
          <w:rFonts w:ascii="Verdana" w:hAnsi="Verdana" w:cs="Arial"/>
          <w:sz w:val="20"/>
          <w:szCs w:val="20"/>
          <w:lang w:val="es-ES"/>
        </w:rPr>
      </w:pPr>
      <w:r w:rsidRPr="003E7FC4">
        <w:rPr>
          <w:rFonts w:ascii="Verdana" w:hAnsi="Verdana" w:cs="Arial"/>
          <w:sz w:val="20"/>
          <w:szCs w:val="20"/>
          <w:lang w:val="es-ES"/>
        </w:rPr>
        <w:t>Las respuestas</w:t>
      </w:r>
      <w:r w:rsidR="00C62201">
        <w:rPr>
          <w:rFonts w:ascii="Verdana" w:hAnsi="Verdana" w:cs="Arial"/>
          <w:sz w:val="20"/>
          <w:szCs w:val="20"/>
          <w:lang w:val="es-ES"/>
        </w:rPr>
        <w:t>,</w:t>
      </w:r>
      <w:r w:rsidRPr="003E7FC4">
        <w:rPr>
          <w:rFonts w:ascii="Verdana" w:hAnsi="Verdana" w:cs="Arial"/>
          <w:sz w:val="20"/>
          <w:szCs w:val="20"/>
          <w:lang w:val="es-ES"/>
        </w:rPr>
        <w:t xml:space="preserve"> </w:t>
      </w:r>
      <w:r w:rsidR="00D9031A" w:rsidRPr="003E7FC4">
        <w:rPr>
          <w:rFonts w:ascii="Verdana" w:hAnsi="Verdana" w:cs="Arial"/>
          <w:sz w:val="20"/>
          <w:szCs w:val="20"/>
          <w:lang w:val="es-ES"/>
        </w:rPr>
        <w:t xml:space="preserve">como hemos visto, </w:t>
      </w:r>
      <w:r w:rsidRPr="003E7FC4">
        <w:rPr>
          <w:rFonts w:ascii="Verdana" w:hAnsi="Verdana" w:cs="Arial"/>
          <w:sz w:val="20"/>
          <w:szCs w:val="20"/>
          <w:lang w:val="es-ES"/>
        </w:rPr>
        <w:t>pueden ser dispares</w:t>
      </w:r>
      <w:r w:rsidR="00D9031A" w:rsidRPr="003E7FC4">
        <w:rPr>
          <w:rFonts w:ascii="Verdana" w:hAnsi="Verdana" w:cs="Arial"/>
          <w:sz w:val="20"/>
          <w:szCs w:val="20"/>
          <w:lang w:val="es-ES"/>
        </w:rPr>
        <w:t>,</w:t>
      </w:r>
      <w:r w:rsidRPr="003E7FC4">
        <w:rPr>
          <w:rFonts w:ascii="Verdana" w:hAnsi="Verdana" w:cs="Arial"/>
          <w:sz w:val="20"/>
          <w:szCs w:val="20"/>
          <w:lang w:val="es-ES"/>
        </w:rPr>
        <w:t xml:space="preserve"> pero de lo que no hay dudas es que en el ámbito científico las hipótesis deben ser validadas con un recorrido metodológico y asentadas en evidencias fiables y c</w:t>
      </w:r>
      <w:r w:rsidR="00384305" w:rsidRPr="003E7FC4">
        <w:rPr>
          <w:rFonts w:ascii="Verdana" w:hAnsi="Verdana" w:cs="Arial"/>
          <w:sz w:val="20"/>
          <w:szCs w:val="20"/>
          <w:lang w:val="es-ES"/>
        </w:rPr>
        <w:t>ontrastables</w:t>
      </w:r>
      <w:r w:rsidRPr="003E7FC4">
        <w:rPr>
          <w:rFonts w:ascii="Verdana" w:hAnsi="Verdana" w:cs="Arial"/>
          <w:sz w:val="20"/>
          <w:szCs w:val="20"/>
          <w:lang w:val="es-ES"/>
        </w:rPr>
        <w:t>.</w:t>
      </w:r>
    </w:p>
    <w:p w14:paraId="058C2ABA" w14:textId="77777777" w:rsidR="00F06ABD" w:rsidRPr="003E7FC4" w:rsidRDefault="00F06ABD" w:rsidP="00953F74">
      <w:pPr>
        <w:ind w:firstLine="708"/>
        <w:jc w:val="both"/>
        <w:rPr>
          <w:rFonts w:ascii="Verdana" w:hAnsi="Verdana" w:cs="Arial"/>
          <w:sz w:val="20"/>
          <w:szCs w:val="20"/>
          <w:lang w:val="es-ES"/>
        </w:rPr>
      </w:pPr>
    </w:p>
    <w:p w14:paraId="2F7C4263" w14:textId="3E1E1192" w:rsidR="00044529" w:rsidRPr="003E7FC4" w:rsidRDefault="00044529" w:rsidP="00044529">
      <w:pPr>
        <w:pStyle w:val="Prrafodelista"/>
        <w:numPr>
          <w:ilvl w:val="0"/>
          <w:numId w:val="8"/>
        </w:numPr>
        <w:jc w:val="both"/>
        <w:rPr>
          <w:rFonts w:ascii="Verdana" w:hAnsi="Verdana" w:cs="Arial"/>
          <w:b/>
          <w:bCs/>
          <w:sz w:val="20"/>
          <w:szCs w:val="20"/>
          <w:lang w:val="es-ES"/>
        </w:rPr>
      </w:pPr>
      <w:r w:rsidRPr="003E7FC4">
        <w:rPr>
          <w:rFonts w:ascii="Verdana" w:hAnsi="Verdana" w:cs="Arial"/>
          <w:b/>
          <w:bCs/>
          <w:sz w:val="20"/>
          <w:szCs w:val="20"/>
          <w:lang w:val="es-ES"/>
        </w:rPr>
        <w:t>Paradigma según Khun</w:t>
      </w:r>
    </w:p>
    <w:p w14:paraId="1515AF3B" w14:textId="64AD85FB" w:rsidR="004265EC" w:rsidRPr="003E7FC4" w:rsidRDefault="0018521D" w:rsidP="00C41E11">
      <w:pPr>
        <w:ind w:firstLine="708"/>
        <w:jc w:val="both"/>
        <w:rPr>
          <w:rFonts w:ascii="Verdana" w:hAnsi="Verdana" w:cs="Arial"/>
          <w:sz w:val="20"/>
          <w:szCs w:val="20"/>
          <w:lang w:val="es-ES"/>
        </w:rPr>
      </w:pPr>
      <w:r w:rsidRPr="003E7FC4">
        <w:rPr>
          <w:rFonts w:ascii="Verdana" w:hAnsi="Verdana" w:cs="Arial"/>
          <w:sz w:val="20"/>
          <w:szCs w:val="20"/>
          <w:lang w:val="es-ES"/>
        </w:rPr>
        <w:t xml:space="preserve">En </w:t>
      </w:r>
      <w:r w:rsidR="004B6B0D" w:rsidRPr="003E7FC4">
        <w:rPr>
          <w:rFonts w:ascii="Verdana" w:hAnsi="Verdana" w:cs="Arial"/>
          <w:sz w:val="20"/>
          <w:szCs w:val="20"/>
          <w:lang w:val="es-ES"/>
        </w:rPr>
        <w:t>aquellas</w:t>
      </w:r>
      <w:r w:rsidRPr="003E7FC4">
        <w:rPr>
          <w:rFonts w:ascii="Verdana" w:hAnsi="Verdana" w:cs="Arial"/>
          <w:sz w:val="20"/>
          <w:szCs w:val="20"/>
          <w:lang w:val="es-ES"/>
        </w:rPr>
        <w:t xml:space="preserve"> visiones</w:t>
      </w:r>
      <w:r w:rsidR="003D21BD" w:rsidRPr="003E7FC4">
        <w:rPr>
          <w:rFonts w:ascii="Verdana" w:hAnsi="Verdana" w:cs="Arial"/>
          <w:sz w:val="20"/>
          <w:szCs w:val="20"/>
          <w:lang w:val="es-ES"/>
        </w:rPr>
        <w:t xml:space="preserve"> épicas</w:t>
      </w:r>
      <w:r w:rsidR="004B6B0D" w:rsidRPr="003E7FC4">
        <w:rPr>
          <w:rFonts w:ascii="Verdana" w:hAnsi="Verdana" w:cs="Arial"/>
          <w:sz w:val="20"/>
          <w:szCs w:val="20"/>
          <w:lang w:val="es-ES"/>
        </w:rPr>
        <w:t xml:space="preserve"> aludidas</w:t>
      </w:r>
      <w:r w:rsidR="00B17628" w:rsidRPr="003E7FC4">
        <w:rPr>
          <w:rFonts w:ascii="Verdana" w:hAnsi="Verdana" w:cs="Arial"/>
          <w:sz w:val="20"/>
          <w:szCs w:val="20"/>
          <w:lang w:val="es-ES"/>
        </w:rPr>
        <w:t xml:space="preserve"> por algunos sectores de la doctrina,</w:t>
      </w:r>
      <w:r w:rsidR="004B6B0D" w:rsidRPr="003E7FC4">
        <w:rPr>
          <w:rFonts w:ascii="Verdana" w:hAnsi="Verdana" w:cs="Arial"/>
          <w:sz w:val="20"/>
          <w:szCs w:val="20"/>
          <w:lang w:val="es-ES"/>
        </w:rPr>
        <w:t xml:space="preserve"> creemos que</w:t>
      </w:r>
      <w:r w:rsidR="003D21BD" w:rsidRPr="003E7FC4">
        <w:rPr>
          <w:rFonts w:ascii="Verdana" w:hAnsi="Verdana" w:cs="Arial"/>
          <w:sz w:val="20"/>
          <w:szCs w:val="20"/>
          <w:lang w:val="es-ES"/>
        </w:rPr>
        <w:t xml:space="preserve"> la palabra paradigma no </w:t>
      </w:r>
      <w:r w:rsidR="004B6B0D" w:rsidRPr="003E7FC4">
        <w:rPr>
          <w:rFonts w:ascii="Verdana" w:hAnsi="Verdana" w:cs="Arial"/>
          <w:sz w:val="20"/>
          <w:szCs w:val="20"/>
          <w:lang w:val="es-ES"/>
        </w:rPr>
        <w:t>fue</w:t>
      </w:r>
      <w:r w:rsidR="003D21BD" w:rsidRPr="003E7FC4">
        <w:rPr>
          <w:rFonts w:ascii="Verdana" w:hAnsi="Verdana" w:cs="Arial"/>
          <w:sz w:val="20"/>
          <w:szCs w:val="20"/>
          <w:lang w:val="es-ES"/>
        </w:rPr>
        <w:t xml:space="preserve"> emplea</w:t>
      </w:r>
      <w:r w:rsidR="004B6B0D" w:rsidRPr="003E7FC4">
        <w:rPr>
          <w:rFonts w:ascii="Verdana" w:hAnsi="Verdana" w:cs="Arial"/>
          <w:sz w:val="20"/>
          <w:szCs w:val="20"/>
          <w:lang w:val="es-ES"/>
        </w:rPr>
        <w:t>da</w:t>
      </w:r>
      <w:r w:rsidR="003D21BD" w:rsidRPr="003E7FC4">
        <w:rPr>
          <w:rFonts w:ascii="Verdana" w:hAnsi="Verdana" w:cs="Arial"/>
          <w:sz w:val="20"/>
          <w:szCs w:val="20"/>
          <w:lang w:val="es-ES"/>
        </w:rPr>
        <w:t xml:space="preserve"> ya </w:t>
      </w:r>
      <w:r w:rsidR="00BD6678" w:rsidRPr="003E7FC4">
        <w:rPr>
          <w:rFonts w:ascii="Verdana" w:hAnsi="Verdana" w:cs="Arial"/>
          <w:sz w:val="20"/>
          <w:szCs w:val="20"/>
          <w:lang w:val="es-ES"/>
        </w:rPr>
        <w:t>co</w:t>
      </w:r>
      <w:r w:rsidR="003D21BD" w:rsidRPr="003E7FC4">
        <w:rPr>
          <w:rFonts w:ascii="Verdana" w:hAnsi="Verdana" w:cs="Arial"/>
          <w:sz w:val="20"/>
          <w:szCs w:val="20"/>
          <w:lang w:val="es-ES"/>
        </w:rPr>
        <w:t xml:space="preserve">mo lo hacía </w:t>
      </w:r>
      <w:r w:rsidR="00DB6492" w:rsidRPr="003E7FC4">
        <w:rPr>
          <w:rFonts w:ascii="Verdana" w:hAnsi="Verdana" w:cs="Arial"/>
          <w:sz w:val="20"/>
          <w:szCs w:val="20"/>
          <w:lang w:val="es-ES"/>
        </w:rPr>
        <w:t xml:space="preserve">Thomas </w:t>
      </w:r>
      <w:r w:rsidR="003D21BD" w:rsidRPr="003E7FC4">
        <w:rPr>
          <w:rFonts w:ascii="Verdana" w:hAnsi="Verdana" w:cs="Arial"/>
          <w:sz w:val="20"/>
          <w:szCs w:val="20"/>
          <w:lang w:val="es-ES"/>
        </w:rPr>
        <w:t>Khun</w:t>
      </w:r>
      <w:r w:rsidR="00DB69FD">
        <w:rPr>
          <w:rFonts w:ascii="Verdana" w:hAnsi="Verdana" w:cs="Arial"/>
          <w:sz w:val="20"/>
          <w:szCs w:val="20"/>
          <w:lang w:val="es-ES"/>
        </w:rPr>
        <w:t xml:space="preserve"> (</w:t>
      </w:r>
      <w:r w:rsidR="008A2A8F">
        <w:rPr>
          <w:rFonts w:ascii="Verdana" w:hAnsi="Verdana" w:cs="Arial"/>
          <w:sz w:val="20"/>
          <w:szCs w:val="20"/>
          <w:lang w:val="es-ES"/>
        </w:rPr>
        <w:t>1989</w:t>
      </w:r>
      <w:r w:rsidR="00DB69FD">
        <w:rPr>
          <w:rFonts w:ascii="Verdana" w:hAnsi="Verdana" w:cs="Arial"/>
          <w:sz w:val="20"/>
          <w:szCs w:val="20"/>
          <w:lang w:val="es-ES"/>
        </w:rPr>
        <w:t>)</w:t>
      </w:r>
      <w:r w:rsidR="003D21BD" w:rsidRPr="003E7FC4">
        <w:rPr>
          <w:rFonts w:ascii="Verdana" w:hAnsi="Verdana" w:cs="Arial"/>
          <w:sz w:val="20"/>
          <w:szCs w:val="20"/>
          <w:lang w:val="es-ES"/>
        </w:rPr>
        <w:t xml:space="preserve"> para rastrear históricamente</w:t>
      </w:r>
      <w:r w:rsidR="00BD6678" w:rsidRPr="003E7FC4">
        <w:rPr>
          <w:rFonts w:ascii="Verdana" w:hAnsi="Verdana" w:cs="Arial"/>
          <w:sz w:val="20"/>
          <w:szCs w:val="20"/>
          <w:lang w:val="es-ES"/>
        </w:rPr>
        <w:t xml:space="preserve"> los cambios de</w:t>
      </w:r>
      <w:r w:rsidR="003D21BD" w:rsidRPr="003E7FC4">
        <w:rPr>
          <w:rFonts w:ascii="Verdana" w:hAnsi="Verdana" w:cs="Arial"/>
          <w:sz w:val="20"/>
          <w:szCs w:val="20"/>
          <w:lang w:val="es-ES"/>
        </w:rPr>
        <w:t xml:space="preserve"> las ideas científicas</w:t>
      </w:r>
      <w:r w:rsidR="004B6B0D" w:rsidRPr="003E7FC4">
        <w:rPr>
          <w:rFonts w:ascii="Verdana" w:hAnsi="Verdana" w:cs="Arial"/>
          <w:sz w:val="20"/>
          <w:szCs w:val="20"/>
          <w:lang w:val="es-ES"/>
        </w:rPr>
        <w:t>, a</w:t>
      </w:r>
      <w:r w:rsidR="001A7A33" w:rsidRPr="003E7FC4">
        <w:rPr>
          <w:rFonts w:ascii="Verdana" w:hAnsi="Verdana" w:cs="Arial"/>
          <w:sz w:val="20"/>
          <w:szCs w:val="20"/>
          <w:lang w:val="es-ES"/>
        </w:rPr>
        <w:t xml:space="preserve"> las</w:t>
      </w:r>
      <w:r w:rsidR="00BD6678" w:rsidRPr="003E7FC4">
        <w:rPr>
          <w:rFonts w:ascii="Verdana" w:hAnsi="Verdana" w:cs="Arial"/>
          <w:sz w:val="20"/>
          <w:szCs w:val="20"/>
          <w:lang w:val="es-ES"/>
        </w:rPr>
        <w:t xml:space="preserve"> que caracterizó como verdaderas revoluciones</w:t>
      </w:r>
      <w:r w:rsidR="003D21BD" w:rsidRPr="003E7FC4">
        <w:rPr>
          <w:rFonts w:ascii="Verdana" w:hAnsi="Verdana" w:cs="Arial"/>
          <w:sz w:val="20"/>
          <w:szCs w:val="20"/>
          <w:lang w:val="es-ES"/>
        </w:rPr>
        <w:t>, sino como una herramienta de lucha en pos de la imposición de nuevas ideas</w:t>
      </w:r>
      <w:r w:rsidR="00946F13" w:rsidRPr="003E7FC4">
        <w:rPr>
          <w:rFonts w:ascii="Verdana" w:hAnsi="Verdana" w:cs="Arial"/>
          <w:sz w:val="20"/>
          <w:szCs w:val="20"/>
          <w:lang w:val="es-ES"/>
        </w:rPr>
        <w:t xml:space="preserve"> y principios.</w:t>
      </w:r>
    </w:p>
    <w:p w14:paraId="0F3793C7" w14:textId="6BC2807F" w:rsidR="00BA4F22" w:rsidRPr="003E7FC4" w:rsidRDefault="004265EC" w:rsidP="00C41E11">
      <w:pPr>
        <w:ind w:firstLine="708"/>
        <w:jc w:val="both"/>
        <w:rPr>
          <w:rFonts w:ascii="Verdana" w:hAnsi="Verdana" w:cs="Arial"/>
          <w:sz w:val="20"/>
          <w:szCs w:val="20"/>
          <w:lang w:val="es-ES"/>
        </w:rPr>
      </w:pPr>
      <w:r w:rsidRPr="003E7FC4">
        <w:rPr>
          <w:rFonts w:ascii="Verdana" w:hAnsi="Verdana" w:cs="Arial"/>
          <w:sz w:val="20"/>
          <w:szCs w:val="20"/>
          <w:lang w:val="es-ES"/>
        </w:rPr>
        <w:t>Tampoco se ha empleado como un proceso en donde la ciencia evoluciona a partir de marchas y contramarchas. Se han olvidado tales posturas</w:t>
      </w:r>
      <w:r w:rsidR="00946F13" w:rsidRPr="003E7FC4">
        <w:rPr>
          <w:rFonts w:ascii="Verdana" w:hAnsi="Verdana" w:cs="Arial"/>
          <w:sz w:val="20"/>
          <w:szCs w:val="20"/>
          <w:lang w:val="es-ES"/>
        </w:rPr>
        <w:t>,</w:t>
      </w:r>
      <w:r w:rsidRPr="003E7FC4">
        <w:rPr>
          <w:rFonts w:ascii="Verdana" w:hAnsi="Verdana" w:cs="Arial"/>
          <w:sz w:val="20"/>
          <w:szCs w:val="20"/>
          <w:lang w:val="es-ES"/>
        </w:rPr>
        <w:t xml:space="preserve"> </w:t>
      </w:r>
      <w:r w:rsidR="009828EC" w:rsidRPr="003E7FC4">
        <w:rPr>
          <w:rFonts w:ascii="Verdana" w:hAnsi="Verdana" w:cs="Arial"/>
          <w:sz w:val="20"/>
          <w:szCs w:val="20"/>
          <w:lang w:val="es-ES"/>
        </w:rPr>
        <w:t xml:space="preserve">ya </w:t>
      </w:r>
      <w:r w:rsidRPr="003E7FC4">
        <w:rPr>
          <w:rFonts w:ascii="Verdana" w:hAnsi="Verdana" w:cs="Arial"/>
          <w:sz w:val="20"/>
          <w:szCs w:val="20"/>
          <w:lang w:val="es-ES"/>
        </w:rPr>
        <w:t>que para K</w:t>
      </w:r>
      <w:r w:rsidR="00D9031A" w:rsidRPr="003E7FC4">
        <w:rPr>
          <w:rFonts w:ascii="Verdana" w:hAnsi="Verdana" w:cs="Arial"/>
          <w:sz w:val="20"/>
          <w:szCs w:val="20"/>
          <w:lang w:val="es-ES"/>
        </w:rPr>
        <w:t>hun</w:t>
      </w:r>
      <w:r w:rsidR="00946F13" w:rsidRPr="003E7FC4">
        <w:rPr>
          <w:rFonts w:ascii="Verdana" w:hAnsi="Verdana" w:cs="Arial"/>
          <w:sz w:val="20"/>
          <w:szCs w:val="20"/>
          <w:lang w:val="es-ES"/>
        </w:rPr>
        <w:t>,</w:t>
      </w:r>
      <w:r w:rsidRPr="003E7FC4">
        <w:rPr>
          <w:rFonts w:ascii="Verdana" w:hAnsi="Verdana" w:cs="Arial"/>
          <w:sz w:val="20"/>
          <w:szCs w:val="20"/>
          <w:lang w:val="es-ES"/>
        </w:rPr>
        <w:t xml:space="preserve"> un descubrimiento no es algo inmediato o puntual, sino que </w:t>
      </w:r>
      <w:r w:rsidR="00946F13" w:rsidRPr="003E7FC4">
        <w:rPr>
          <w:rFonts w:ascii="Verdana" w:hAnsi="Verdana" w:cs="Arial"/>
          <w:sz w:val="20"/>
          <w:szCs w:val="20"/>
          <w:lang w:val="es-ES"/>
        </w:rPr>
        <w:t xml:space="preserve">es producto de una ruptura, que precisamente denomina </w:t>
      </w:r>
      <w:r w:rsidRPr="003E7FC4">
        <w:rPr>
          <w:rFonts w:ascii="Verdana" w:hAnsi="Verdana" w:cs="Arial"/>
          <w:sz w:val="20"/>
          <w:szCs w:val="20"/>
          <w:lang w:val="es-ES"/>
        </w:rPr>
        <w:t>cambio paradigmático</w:t>
      </w:r>
      <w:r w:rsidR="009828EC" w:rsidRPr="003E7FC4">
        <w:rPr>
          <w:rFonts w:ascii="Verdana" w:hAnsi="Verdana" w:cs="Arial"/>
          <w:sz w:val="20"/>
          <w:szCs w:val="20"/>
          <w:lang w:val="es-ES"/>
        </w:rPr>
        <w:t xml:space="preserve"> y que sucede tras numerosas </w:t>
      </w:r>
      <w:r w:rsidR="009828EC" w:rsidRPr="003E7FC4">
        <w:rPr>
          <w:rFonts w:ascii="Verdana" w:hAnsi="Verdana" w:cs="Arial"/>
          <w:i/>
          <w:iCs/>
          <w:sz w:val="20"/>
          <w:szCs w:val="20"/>
          <w:lang w:val="es-ES"/>
        </w:rPr>
        <w:t>“ideas y vueltas”</w:t>
      </w:r>
      <w:r w:rsidR="009828EC" w:rsidRPr="003E7FC4">
        <w:rPr>
          <w:rFonts w:ascii="Verdana" w:hAnsi="Verdana" w:cs="Arial"/>
          <w:sz w:val="20"/>
          <w:szCs w:val="20"/>
          <w:lang w:val="es-ES"/>
        </w:rPr>
        <w:t xml:space="preserve"> del curso sinuoso del pensamiento</w:t>
      </w:r>
      <w:r w:rsidR="00946F13" w:rsidRPr="003E7FC4">
        <w:rPr>
          <w:rFonts w:ascii="Verdana" w:hAnsi="Verdana" w:cs="Arial"/>
          <w:sz w:val="20"/>
          <w:szCs w:val="20"/>
          <w:lang w:val="es-ES"/>
        </w:rPr>
        <w:t>. Y explica así que</w:t>
      </w:r>
      <w:r w:rsidRPr="003E7FC4">
        <w:rPr>
          <w:rFonts w:ascii="Verdana" w:hAnsi="Verdana" w:cs="Arial"/>
          <w:sz w:val="20"/>
          <w:szCs w:val="20"/>
          <w:lang w:val="es-ES"/>
        </w:rPr>
        <w:t xml:space="preserve"> lo que en realidad sucede</w:t>
      </w:r>
      <w:r w:rsidR="00946F13" w:rsidRPr="003E7FC4">
        <w:rPr>
          <w:rFonts w:ascii="Verdana" w:hAnsi="Verdana" w:cs="Arial"/>
          <w:sz w:val="20"/>
          <w:szCs w:val="20"/>
          <w:lang w:val="es-ES"/>
        </w:rPr>
        <w:t>,</w:t>
      </w:r>
      <w:r w:rsidRPr="003E7FC4">
        <w:rPr>
          <w:rFonts w:ascii="Verdana" w:hAnsi="Verdana" w:cs="Arial"/>
          <w:sz w:val="20"/>
          <w:szCs w:val="20"/>
          <w:lang w:val="es-ES"/>
        </w:rPr>
        <w:t xml:space="preserve"> son giros o revoluciones </w:t>
      </w:r>
      <w:r w:rsidR="00946F13" w:rsidRPr="003E7FC4">
        <w:rPr>
          <w:rFonts w:ascii="Verdana" w:hAnsi="Verdana" w:cs="Arial"/>
          <w:sz w:val="20"/>
          <w:szCs w:val="20"/>
          <w:lang w:val="es-ES"/>
        </w:rPr>
        <w:t xml:space="preserve">que ocurren durante el desarrollo de la ciencia, </w:t>
      </w:r>
      <w:r w:rsidRPr="003E7FC4">
        <w:rPr>
          <w:rFonts w:ascii="Verdana" w:hAnsi="Verdana" w:cs="Arial"/>
          <w:sz w:val="20"/>
          <w:szCs w:val="20"/>
          <w:lang w:val="es-ES"/>
        </w:rPr>
        <w:t>que rompen con la forma de responder a ciertos problemas en un momento determinado, para abordarlos a partir de nuevas categorías, nuevas miradas</w:t>
      </w:r>
      <w:r w:rsidR="00946F13" w:rsidRPr="003E7FC4">
        <w:rPr>
          <w:rFonts w:ascii="Verdana" w:hAnsi="Verdana" w:cs="Arial"/>
          <w:sz w:val="20"/>
          <w:szCs w:val="20"/>
          <w:lang w:val="es-ES"/>
        </w:rPr>
        <w:t xml:space="preserve"> en otro entorno contextual</w:t>
      </w:r>
      <w:r w:rsidR="00B87BCA" w:rsidRPr="003E7FC4">
        <w:rPr>
          <w:rFonts w:ascii="Verdana" w:hAnsi="Verdana" w:cs="Arial"/>
          <w:sz w:val="20"/>
          <w:szCs w:val="20"/>
          <w:lang w:val="es-ES"/>
        </w:rPr>
        <w:t xml:space="preserve">. </w:t>
      </w:r>
    </w:p>
    <w:p w14:paraId="45DDA3A3" w14:textId="2F9BC4B7" w:rsidR="004265EC" w:rsidRPr="003E7FC4" w:rsidRDefault="00B87BCA" w:rsidP="00416AA7">
      <w:pPr>
        <w:ind w:firstLine="708"/>
        <w:jc w:val="both"/>
        <w:rPr>
          <w:rFonts w:ascii="Verdana" w:hAnsi="Verdana" w:cs="Arial"/>
          <w:sz w:val="20"/>
          <w:szCs w:val="20"/>
          <w:lang w:val="es-ES"/>
        </w:rPr>
      </w:pPr>
      <w:r w:rsidRPr="003E7FC4">
        <w:rPr>
          <w:rFonts w:ascii="Verdana" w:hAnsi="Verdana" w:cs="Arial"/>
          <w:sz w:val="20"/>
          <w:szCs w:val="20"/>
          <w:lang w:val="es-ES"/>
        </w:rPr>
        <w:t>Es decir</w:t>
      </w:r>
      <w:r w:rsidR="001A7A33" w:rsidRPr="003E7FC4">
        <w:rPr>
          <w:rFonts w:ascii="Verdana" w:hAnsi="Verdana" w:cs="Arial"/>
          <w:sz w:val="20"/>
          <w:szCs w:val="20"/>
          <w:lang w:val="es-ES"/>
        </w:rPr>
        <w:t>,</w:t>
      </w:r>
      <w:r w:rsidRPr="003E7FC4">
        <w:rPr>
          <w:rFonts w:ascii="Verdana" w:hAnsi="Verdana" w:cs="Arial"/>
          <w:sz w:val="20"/>
          <w:szCs w:val="20"/>
          <w:lang w:val="es-ES"/>
        </w:rPr>
        <w:t xml:space="preserve"> </w:t>
      </w:r>
      <w:r w:rsidR="001A7A33" w:rsidRPr="003E7FC4">
        <w:rPr>
          <w:rFonts w:ascii="Verdana" w:hAnsi="Verdana" w:cs="Arial"/>
          <w:sz w:val="20"/>
          <w:szCs w:val="20"/>
          <w:lang w:val="es-ES"/>
        </w:rPr>
        <w:t>a su entender, con el surgimiento de</w:t>
      </w:r>
      <w:r w:rsidR="00B17628" w:rsidRPr="003E7FC4">
        <w:rPr>
          <w:rFonts w:ascii="Verdana" w:hAnsi="Verdana" w:cs="Arial"/>
          <w:sz w:val="20"/>
          <w:szCs w:val="20"/>
          <w:lang w:val="es-ES"/>
        </w:rPr>
        <w:t xml:space="preserve"> un nuevo</w:t>
      </w:r>
      <w:r w:rsidR="001A7A33" w:rsidRPr="003E7FC4">
        <w:rPr>
          <w:rFonts w:ascii="Verdana" w:hAnsi="Verdana" w:cs="Arial"/>
          <w:sz w:val="20"/>
          <w:szCs w:val="20"/>
          <w:lang w:val="es-ES"/>
        </w:rPr>
        <w:t xml:space="preserve"> paradigma </w:t>
      </w:r>
      <w:r w:rsidR="00B17628" w:rsidRPr="003E7FC4">
        <w:rPr>
          <w:rFonts w:ascii="Verdana" w:hAnsi="Verdana" w:cs="Arial"/>
          <w:sz w:val="20"/>
          <w:szCs w:val="20"/>
          <w:lang w:val="es-ES"/>
        </w:rPr>
        <w:t xml:space="preserve">científico </w:t>
      </w:r>
      <w:r w:rsidRPr="003E7FC4">
        <w:rPr>
          <w:rFonts w:ascii="Verdana" w:hAnsi="Verdana" w:cs="Arial"/>
          <w:sz w:val="20"/>
          <w:szCs w:val="20"/>
          <w:lang w:val="es-ES"/>
        </w:rPr>
        <w:t xml:space="preserve">se produce un </w:t>
      </w:r>
      <w:r w:rsidR="004265EC" w:rsidRPr="003E7FC4">
        <w:rPr>
          <w:rFonts w:ascii="Verdana" w:hAnsi="Verdana" w:cs="Arial"/>
          <w:sz w:val="20"/>
          <w:szCs w:val="20"/>
          <w:lang w:val="es-ES"/>
        </w:rPr>
        <w:t>sacud</w:t>
      </w:r>
      <w:r w:rsidRPr="003E7FC4">
        <w:rPr>
          <w:rFonts w:ascii="Verdana" w:hAnsi="Verdana" w:cs="Arial"/>
          <w:sz w:val="20"/>
          <w:szCs w:val="20"/>
          <w:lang w:val="es-ES"/>
        </w:rPr>
        <w:t xml:space="preserve">ón de </w:t>
      </w:r>
      <w:r w:rsidR="004265EC" w:rsidRPr="003E7FC4">
        <w:rPr>
          <w:rFonts w:ascii="Verdana" w:hAnsi="Verdana" w:cs="Arial"/>
          <w:sz w:val="20"/>
          <w:szCs w:val="20"/>
          <w:lang w:val="es-ES"/>
        </w:rPr>
        <w:t xml:space="preserve">la </w:t>
      </w:r>
      <w:r w:rsidR="004265EC" w:rsidRPr="003E7FC4">
        <w:rPr>
          <w:rFonts w:ascii="Verdana" w:hAnsi="Verdana" w:cs="Arial"/>
          <w:i/>
          <w:iCs/>
          <w:sz w:val="20"/>
          <w:szCs w:val="20"/>
          <w:lang w:val="es-ES"/>
        </w:rPr>
        <w:t>“estantería</w:t>
      </w:r>
      <w:r w:rsidRPr="003E7FC4">
        <w:rPr>
          <w:rFonts w:ascii="Verdana" w:hAnsi="Verdana" w:cs="Arial"/>
          <w:i/>
          <w:iCs/>
          <w:sz w:val="20"/>
          <w:szCs w:val="20"/>
          <w:lang w:val="es-ES"/>
        </w:rPr>
        <w:t>,</w:t>
      </w:r>
      <w:r w:rsidR="004265EC" w:rsidRPr="003E7FC4">
        <w:rPr>
          <w:rFonts w:ascii="Verdana" w:hAnsi="Verdana" w:cs="Arial"/>
          <w:i/>
          <w:iCs/>
          <w:sz w:val="20"/>
          <w:szCs w:val="20"/>
          <w:lang w:val="es-ES"/>
        </w:rPr>
        <w:t>”</w:t>
      </w:r>
      <w:r w:rsidR="004265EC" w:rsidRPr="003E7FC4">
        <w:rPr>
          <w:rFonts w:ascii="Verdana" w:hAnsi="Verdana" w:cs="Arial"/>
          <w:sz w:val="20"/>
          <w:szCs w:val="20"/>
          <w:lang w:val="es-ES"/>
        </w:rPr>
        <w:t xml:space="preserve"> </w:t>
      </w:r>
      <w:r w:rsidRPr="003E7FC4">
        <w:rPr>
          <w:rFonts w:ascii="Verdana" w:hAnsi="Verdana" w:cs="Arial"/>
          <w:sz w:val="20"/>
          <w:szCs w:val="20"/>
          <w:lang w:val="es-ES"/>
        </w:rPr>
        <w:t>a partir de la consagración de un modelo explicativo</w:t>
      </w:r>
      <w:r w:rsidR="00B17628" w:rsidRPr="003E7FC4">
        <w:rPr>
          <w:rFonts w:ascii="Verdana" w:hAnsi="Verdana" w:cs="Arial"/>
          <w:sz w:val="20"/>
          <w:szCs w:val="20"/>
          <w:lang w:val="es-ES"/>
        </w:rPr>
        <w:t xml:space="preserve"> diverso</w:t>
      </w:r>
      <w:r w:rsidRPr="003E7FC4">
        <w:rPr>
          <w:rFonts w:ascii="Verdana" w:hAnsi="Verdana" w:cs="Arial"/>
          <w:sz w:val="20"/>
          <w:szCs w:val="20"/>
          <w:lang w:val="es-ES"/>
        </w:rPr>
        <w:t xml:space="preserve"> que reemplaza el anterior</w:t>
      </w:r>
      <w:r w:rsidR="00F329DF" w:rsidRPr="003E7FC4">
        <w:rPr>
          <w:rFonts w:ascii="Verdana" w:hAnsi="Verdana" w:cs="Arial"/>
          <w:sz w:val="20"/>
          <w:szCs w:val="20"/>
          <w:lang w:val="es-ES"/>
        </w:rPr>
        <w:t>,</w:t>
      </w:r>
      <w:r w:rsidRPr="003E7FC4">
        <w:rPr>
          <w:rFonts w:ascii="Verdana" w:hAnsi="Verdana" w:cs="Arial"/>
          <w:sz w:val="20"/>
          <w:szCs w:val="20"/>
          <w:lang w:val="es-ES"/>
        </w:rPr>
        <w:t xml:space="preserve"> pero que no reniega de él y s</w:t>
      </w:r>
      <w:r w:rsidR="00946F13" w:rsidRPr="003E7FC4">
        <w:rPr>
          <w:rFonts w:ascii="Verdana" w:hAnsi="Verdana" w:cs="Arial"/>
          <w:sz w:val="20"/>
          <w:szCs w:val="20"/>
          <w:lang w:val="es-ES"/>
        </w:rPr>
        <w:t>i</w:t>
      </w:r>
      <w:r w:rsidRPr="003E7FC4">
        <w:rPr>
          <w:rFonts w:ascii="Verdana" w:hAnsi="Verdana" w:cs="Arial"/>
          <w:sz w:val="20"/>
          <w:szCs w:val="20"/>
          <w:lang w:val="es-ES"/>
        </w:rPr>
        <w:t xml:space="preserve"> mantiene algunos conceptos o palabras del modelo perimido, estos cobrar</w:t>
      </w:r>
      <w:r w:rsidR="00BA4F22" w:rsidRPr="003E7FC4">
        <w:rPr>
          <w:rFonts w:ascii="Verdana" w:hAnsi="Verdana" w:cs="Arial"/>
          <w:sz w:val="20"/>
          <w:szCs w:val="20"/>
          <w:lang w:val="es-ES"/>
        </w:rPr>
        <w:t>á</w:t>
      </w:r>
      <w:r w:rsidRPr="003E7FC4">
        <w:rPr>
          <w:rFonts w:ascii="Verdana" w:hAnsi="Verdana" w:cs="Arial"/>
          <w:sz w:val="20"/>
          <w:szCs w:val="20"/>
          <w:lang w:val="es-ES"/>
        </w:rPr>
        <w:t xml:space="preserve">n nuevo sentido en el actual contexto </w:t>
      </w:r>
      <w:r w:rsidR="007E6370">
        <w:rPr>
          <w:rFonts w:ascii="Verdana" w:hAnsi="Verdana" w:cs="Arial"/>
          <w:sz w:val="20"/>
          <w:szCs w:val="20"/>
          <w:lang w:val="es-ES"/>
        </w:rPr>
        <w:t>(K</w:t>
      </w:r>
      <w:r w:rsidR="00DB7A5C">
        <w:rPr>
          <w:rFonts w:ascii="Verdana" w:hAnsi="Verdana" w:cs="Arial"/>
          <w:sz w:val="20"/>
          <w:szCs w:val="20"/>
          <w:lang w:val="es-ES"/>
        </w:rPr>
        <w:t>hun</w:t>
      </w:r>
      <w:r w:rsidR="007E6370">
        <w:rPr>
          <w:rFonts w:ascii="Verdana" w:hAnsi="Verdana" w:cs="Arial"/>
          <w:sz w:val="20"/>
          <w:szCs w:val="20"/>
          <w:lang w:val="es-ES"/>
        </w:rPr>
        <w:t>, 198</w:t>
      </w:r>
      <w:r w:rsidR="00BF0115">
        <w:rPr>
          <w:rFonts w:ascii="Verdana" w:hAnsi="Verdana" w:cs="Arial"/>
          <w:sz w:val="20"/>
          <w:szCs w:val="20"/>
          <w:lang w:val="es-ES"/>
        </w:rPr>
        <w:t xml:space="preserve">9) </w:t>
      </w:r>
      <w:r w:rsidR="00B17628" w:rsidRPr="003E7FC4">
        <w:rPr>
          <w:rFonts w:ascii="Verdana" w:hAnsi="Verdana" w:cs="Arial"/>
          <w:sz w:val="20"/>
          <w:szCs w:val="20"/>
          <w:lang w:val="es-ES"/>
        </w:rPr>
        <w:t>en el que se gestó</w:t>
      </w:r>
      <w:r w:rsidR="00A44F6A">
        <w:rPr>
          <w:rFonts w:ascii="Verdana" w:hAnsi="Verdana" w:cs="Arial"/>
          <w:sz w:val="20"/>
          <w:szCs w:val="20"/>
          <w:lang w:val="es-ES"/>
        </w:rPr>
        <w:t>.</w:t>
      </w:r>
      <w:r w:rsidR="00737B82" w:rsidRPr="003E7FC4">
        <w:rPr>
          <w:rStyle w:val="Refdenotaalpie"/>
          <w:rFonts w:ascii="Verdana" w:hAnsi="Verdana" w:cs="Arial"/>
          <w:sz w:val="20"/>
          <w:szCs w:val="20"/>
          <w:lang w:val="es-ES"/>
        </w:rPr>
        <w:footnoteReference w:id="5"/>
      </w:r>
    </w:p>
    <w:p w14:paraId="14C75452" w14:textId="0EBBFD4A" w:rsidR="00946F13" w:rsidRPr="003E7FC4" w:rsidRDefault="00DB0AF3" w:rsidP="00416AA7">
      <w:pPr>
        <w:ind w:firstLine="708"/>
        <w:jc w:val="both"/>
        <w:rPr>
          <w:rFonts w:ascii="Verdana" w:hAnsi="Verdana" w:cs="Arial"/>
          <w:sz w:val="20"/>
          <w:szCs w:val="20"/>
          <w:lang w:val="es-ES"/>
        </w:rPr>
      </w:pPr>
      <w:r w:rsidRPr="003E7FC4">
        <w:rPr>
          <w:rFonts w:ascii="Verdana" w:hAnsi="Verdana" w:cs="Arial"/>
          <w:sz w:val="20"/>
          <w:szCs w:val="20"/>
          <w:lang w:val="es-ES"/>
        </w:rPr>
        <w:t>De tal modo</w:t>
      </w:r>
      <w:r w:rsidR="005E0E7F" w:rsidRPr="003E7FC4">
        <w:rPr>
          <w:rFonts w:ascii="Verdana" w:hAnsi="Verdana" w:cs="Arial"/>
          <w:sz w:val="20"/>
          <w:szCs w:val="20"/>
          <w:lang w:val="es-ES"/>
        </w:rPr>
        <w:t>, si ponemos en práctica el juego aludido</w:t>
      </w:r>
      <w:r w:rsidR="009828EC" w:rsidRPr="003E7FC4">
        <w:rPr>
          <w:rFonts w:ascii="Verdana" w:hAnsi="Verdana" w:cs="Arial"/>
          <w:sz w:val="20"/>
          <w:szCs w:val="20"/>
          <w:lang w:val="es-ES"/>
        </w:rPr>
        <w:t xml:space="preserve">, </w:t>
      </w:r>
      <w:r w:rsidR="009828EC" w:rsidRPr="003E7FC4">
        <w:rPr>
          <w:rFonts w:ascii="Verdana" w:hAnsi="Verdana" w:cs="Arial"/>
          <w:bCs/>
          <w:sz w:val="20"/>
          <w:szCs w:val="20"/>
          <w:lang w:val="es-ES"/>
        </w:rPr>
        <w:t>-ni si ni no ni blanco ni negro-</w:t>
      </w:r>
      <w:r w:rsidR="005E0E7F" w:rsidRPr="003E7FC4">
        <w:rPr>
          <w:rFonts w:ascii="Verdana" w:hAnsi="Verdana" w:cs="Arial"/>
          <w:bCs/>
          <w:sz w:val="20"/>
          <w:szCs w:val="20"/>
          <w:lang w:val="es-ES"/>
        </w:rPr>
        <w:t xml:space="preserve"> </w:t>
      </w:r>
      <w:r w:rsidR="005E0E7F" w:rsidRPr="003E7FC4">
        <w:rPr>
          <w:rFonts w:ascii="Verdana" w:hAnsi="Verdana" w:cs="Arial"/>
          <w:sz w:val="20"/>
          <w:szCs w:val="20"/>
          <w:lang w:val="es-ES"/>
        </w:rPr>
        <w:t>será sencillo advertir que</w:t>
      </w:r>
      <w:r w:rsidRPr="003E7FC4">
        <w:rPr>
          <w:rFonts w:ascii="Verdana" w:hAnsi="Verdana" w:cs="Arial"/>
          <w:sz w:val="20"/>
          <w:szCs w:val="20"/>
          <w:lang w:val="es-ES"/>
        </w:rPr>
        <w:t xml:space="preserve"> </w:t>
      </w:r>
      <w:r w:rsidR="00946F13" w:rsidRPr="003E7FC4">
        <w:rPr>
          <w:rFonts w:ascii="Verdana" w:hAnsi="Verdana" w:cs="Arial"/>
          <w:sz w:val="20"/>
          <w:szCs w:val="20"/>
          <w:lang w:val="es-ES"/>
        </w:rPr>
        <w:t xml:space="preserve">en lo que hace al diseño legal del nuevo sistema de infancia, </w:t>
      </w:r>
      <w:r w:rsidRPr="003E7FC4">
        <w:rPr>
          <w:rFonts w:ascii="Verdana" w:hAnsi="Verdana" w:cs="Arial"/>
          <w:sz w:val="20"/>
          <w:szCs w:val="20"/>
          <w:lang w:val="es-ES"/>
        </w:rPr>
        <w:t xml:space="preserve">se ha presentado </w:t>
      </w:r>
      <w:r w:rsidR="00B17628" w:rsidRPr="003E7FC4">
        <w:rPr>
          <w:rFonts w:ascii="Verdana" w:hAnsi="Verdana" w:cs="Arial"/>
          <w:sz w:val="20"/>
          <w:szCs w:val="20"/>
          <w:lang w:val="es-ES"/>
        </w:rPr>
        <w:t>extrañamente a</w:t>
      </w:r>
      <w:r w:rsidRPr="003E7FC4">
        <w:rPr>
          <w:rFonts w:ascii="Verdana" w:hAnsi="Verdana" w:cs="Arial"/>
          <w:sz w:val="20"/>
          <w:szCs w:val="20"/>
          <w:lang w:val="es-ES"/>
        </w:rPr>
        <w:t>l paradigma de promoción y protección integral de derechos</w:t>
      </w:r>
      <w:r w:rsidR="005E0E7F" w:rsidRPr="003E7FC4">
        <w:rPr>
          <w:rFonts w:ascii="Verdana" w:hAnsi="Verdana" w:cs="Arial"/>
          <w:sz w:val="20"/>
          <w:szCs w:val="20"/>
          <w:lang w:val="es-ES"/>
        </w:rPr>
        <w:t xml:space="preserve"> en forma binar</w:t>
      </w:r>
      <w:r w:rsidR="00E8251F" w:rsidRPr="003E7FC4">
        <w:rPr>
          <w:rFonts w:ascii="Verdana" w:hAnsi="Verdana" w:cs="Arial"/>
          <w:sz w:val="20"/>
          <w:szCs w:val="20"/>
          <w:lang w:val="es-ES"/>
        </w:rPr>
        <w:t>ia</w:t>
      </w:r>
      <w:r w:rsidR="005E0E7F" w:rsidRPr="003E7FC4">
        <w:rPr>
          <w:rFonts w:ascii="Verdana" w:hAnsi="Verdana" w:cs="Arial"/>
          <w:sz w:val="20"/>
          <w:szCs w:val="20"/>
          <w:lang w:val="es-ES"/>
        </w:rPr>
        <w:t>, antagónica, irreductible.</w:t>
      </w:r>
      <w:r w:rsidRPr="003E7FC4">
        <w:rPr>
          <w:rFonts w:ascii="Verdana" w:hAnsi="Verdana" w:cs="Arial"/>
          <w:sz w:val="20"/>
          <w:szCs w:val="20"/>
          <w:lang w:val="es-ES"/>
        </w:rPr>
        <w:t xml:space="preserve"> </w:t>
      </w:r>
      <w:r w:rsidR="005E0E7F" w:rsidRPr="003E7FC4">
        <w:rPr>
          <w:rFonts w:ascii="Verdana" w:hAnsi="Verdana" w:cs="Arial"/>
          <w:sz w:val="20"/>
          <w:szCs w:val="20"/>
          <w:lang w:val="es-ES"/>
        </w:rPr>
        <w:t xml:space="preserve"> </w:t>
      </w:r>
    </w:p>
    <w:p w14:paraId="751BA571" w14:textId="64A228B2" w:rsidR="00DB6492" w:rsidRPr="003E7FC4" w:rsidRDefault="005E0E7F" w:rsidP="00416AA7">
      <w:pPr>
        <w:ind w:firstLine="708"/>
        <w:jc w:val="both"/>
        <w:rPr>
          <w:rFonts w:ascii="Verdana" w:hAnsi="Verdana" w:cs="Arial"/>
          <w:sz w:val="20"/>
          <w:szCs w:val="20"/>
          <w:lang w:val="es-ES"/>
        </w:rPr>
      </w:pPr>
      <w:r w:rsidRPr="003E7FC4">
        <w:rPr>
          <w:rFonts w:ascii="Verdana" w:hAnsi="Verdana" w:cs="Arial"/>
          <w:sz w:val="20"/>
          <w:szCs w:val="20"/>
          <w:lang w:val="es-ES"/>
        </w:rPr>
        <w:t xml:space="preserve">Se han volcado litros de tinta </w:t>
      </w:r>
      <w:r w:rsidR="0045042A">
        <w:rPr>
          <w:rFonts w:ascii="Verdana" w:hAnsi="Verdana" w:cs="Arial"/>
          <w:sz w:val="20"/>
          <w:szCs w:val="20"/>
          <w:lang w:val="es-ES"/>
        </w:rPr>
        <w:t xml:space="preserve">en la doctrina nacional, </w:t>
      </w:r>
      <w:r w:rsidRPr="003E7FC4">
        <w:rPr>
          <w:rFonts w:ascii="Verdana" w:hAnsi="Verdana" w:cs="Arial"/>
          <w:sz w:val="20"/>
          <w:szCs w:val="20"/>
          <w:lang w:val="es-ES"/>
        </w:rPr>
        <w:t>describiendo al nuevo paradig</w:t>
      </w:r>
      <w:r w:rsidR="00E8251F" w:rsidRPr="003E7FC4">
        <w:rPr>
          <w:rFonts w:ascii="Verdana" w:hAnsi="Verdana" w:cs="Arial"/>
          <w:sz w:val="20"/>
          <w:szCs w:val="20"/>
          <w:lang w:val="es-ES"/>
        </w:rPr>
        <w:t>m</w:t>
      </w:r>
      <w:r w:rsidRPr="003E7FC4">
        <w:rPr>
          <w:rFonts w:ascii="Verdana" w:hAnsi="Verdana" w:cs="Arial"/>
          <w:sz w:val="20"/>
          <w:szCs w:val="20"/>
          <w:lang w:val="es-ES"/>
        </w:rPr>
        <w:t xml:space="preserve">a de </w:t>
      </w:r>
      <w:r w:rsidR="00946F13" w:rsidRPr="003E7FC4">
        <w:rPr>
          <w:rFonts w:ascii="Verdana" w:hAnsi="Verdana" w:cs="Arial"/>
          <w:sz w:val="20"/>
          <w:szCs w:val="20"/>
          <w:lang w:val="es-ES"/>
        </w:rPr>
        <w:t>la niñez,</w:t>
      </w:r>
      <w:r w:rsidRPr="003E7FC4">
        <w:rPr>
          <w:rFonts w:ascii="Verdana" w:hAnsi="Verdana" w:cs="Arial"/>
          <w:sz w:val="20"/>
          <w:szCs w:val="20"/>
          <w:lang w:val="es-ES"/>
        </w:rPr>
        <w:t xml:space="preserve"> </w:t>
      </w:r>
      <w:r w:rsidR="00BD6678" w:rsidRPr="003E7FC4">
        <w:rPr>
          <w:rFonts w:ascii="Verdana" w:hAnsi="Verdana" w:cs="Arial"/>
          <w:sz w:val="20"/>
          <w:szCs w:val="20"/>
          <w:lang w:val="es-ES"/>
        </w:rPr>
        <w:t xml:space="preserve">más </w:t>
      </w:r>
      <w:r w:rsidR="00DB0AF3" w:rsidRPr="003E7FC4">
        <w:rPr>
          <w:rFonts w:ascii="Verdana" w:hAnsi="Verdana" w:cs="Arial"/>
          <w:sz w:val="20"/>
          <w:szCs w:val="20"/>
          <w:lang w:val="es-ES"/>
        </w:rPr>
        <w:t xml:space="preserve">como </w:t>
      </w:r>
      <w:r w:rsidR="00BD6678" w:rsidRPr="003E7FC4">
        <w:rPr>
          <w:rFonts w:ascii="Verdana" w:hAnsi="Verdana" w:cs="Arial"/>
          <w:sz w:val="20"/>
          <w:szCs w:val="20"/>
          <w:lang w:val="es-ES"/>
        </w:rPr>
        <w:t>u</w:t>
      </w:r>
      <w:r w:rsidR="003D21BD" w:rsidRPr="003E7FC4">
        <w:rPr>
          <w:rFonts w:ascii="Verdana" w:hAnsi="Verdana" w:cs="Arial"/>
          <w:sz w:val="20"/>
          <w:szCs w:val="20"/>
          <w:lang w:val="es-ES"/>
        </w:rPr>
        <w:t>na ba</w:t>
      </w:r>
      <w:r w:rsidR="005844F0" w:rsidRPr="003E7FC4">
        <w:rPr>
          <w:rFonts w:ascii="Verdana" w:hAnsi="Verdana" w:cs="Arial"/>
          <w:sz w:val="20"/>
          <w:szCs w:val="20"/>
          <w:lang w:val="es-ES"/>
        </w:rPr>
        <w:t>ndera de cruzados que deslumbra</w:t>
      </w:r>
      <w:r w:rsidR="00DB0AF3" w:rsidRPr="003E7FC4">
        <w:rPr>
          <w:rFonts w:ascii="Verdana" w:hAnsi="Verdana" w:cs="Arial"/>
          <w:sz w:val="20"/>
          <w:szCs w:val="20"/>
          <w:lang w:val="es-ES"/>
        </w:rPr>
        <w:t>,</w:t>
      </w:r>
      <w:r w:rsidR="00BD6678" w:rsidRPr="003E7FC4">
        <w:rPr>
          <w:rFonts w:ascii="Verdana" w:hAnsi="Verdana" w:cs="Arial"/>
          <w:sz w:val="20"/>
          <w:szCs w:val="20"/>
          <w:lang w:val="es-ES"/>
        </w:rPr>
        <w:t xml:space="preserve"> </w:t>
      </w:r>
      <w:r w:rsidR="00DB0AF3" w:rsidRPr="003E7FC4">
        <w:rPr>
          <w:rFonts w:ascii="Verdana" w:hAnsi="Verdana" w:cs="Arial"/>
          <w:sz w:val="20"/>
          <w:szCs w:val="20"/>
          <w:lang w:val="es-ES"/>
        </w:rPr>
        <w:t>como la adquisición de un ansiado</w:t>
      </w:r>
      <w:r w:rsidR="00BD6678" w:rsidRPr="003E7FC4">
        <w:rPr>
          <w:rFonts w:ascii="Verdana" w:hAnsi="Verdana" w:cs="Arial"/>
          <w:sz w:val="20"/>
          <w:szCs w:val="20"/>
          <w:lang w:val="es-ES"/>
        </w:rPr>
        <w:t xml:space="preserve"> </w:t>
      </w:r>
      <w:r w:rsidR="00000D50" w:rsidRPr="003E7FC4">
        <w:rPr>
          <w:rFonts w:ascii="Verdana" w:hAnsi="Verdana" w:cs="Arial"/>
          <w:sz w:val="20"/>
          <w:szCs w:val="20"/>
          <w:lang w:val="es-ES"/>
        </w:rPr>
        <w:t>trofeo, que</w:t>
      </w:r>
      <w:r w:rsidR="00A12ECA" w:rsidRPr="003E7FC4">
        <w:rPr>
          <w:rFonts w:ascii="Verdana" w:hAnsi="Verdana" w:cs="Arial"/>
          <w:bCs/>
          <w:sz w:val="20"/>
          <w:szCs w:val="20"/>
          <w:lang w:val="es-ES"/>
        </w:rPr>
        <w:t xml:space="preserve"> como</w:t>
      </w:r>
      <w:r w:rsidR="00A12ECA" w:rsidRPr="003E7FC4">
        <w:rPr>
          <w:rFonts w:ascii="Verdana" w:hAnsi="Verdana" w:cs="Arial"/>
          <w:sz w:val="20"/>
          <w:szCs w:val="20"/>
          <w:lang w:val="es-ES"/>
        </w:rPr>
        <w:t xml:space="preserve"> </w:t>
      </w:r>
      <w:r w:rsidR="00DB0AF3" w:rsidRPr="003E7FC4">
        <w:rPr>
          <w:rFonts w:ascii="Verdana" w:hAnsi="Verdana" w:cs="Arial"/>
          <w:sz w:val="20"/>
          <w:szCs w:val="20"/>
          <w:lang w:val="es-ES"/>
        </w:rPr>
        <w:t>un escenario institucional a construir a partir del debido reconocimiento de los derechos humanos de las personas</w:t>
      </w:r>
      <w:r w:rsidR="00F329DF" w:rsidRPr="003E7FC4">
        <w:rPr>
          <w:rFonts w:ascii="Verdana" w:hAnsi="Verdana" w:cs="Arial"/>
          <w:sz w:val="20"/>
          <w:szCs w:val="20"/>
          <w:lang w:val="es-ES"/>
        </w:rPr>
        <w:t xml:space="preserve"> que se encuentran en etapa de formación</w:t>
      </w:r>
      <w:r w:rsidR="00DB0AF3" w:rsidRPr="003E7FC4">
        <w:rPr>
          <w:rFonts w:ascii="Verdana" w:hAnsi="Verdana" w:cs="Arial"/>
          <w:sz w:val="20"/>
          <w:szCs w:val="20"/>
          <w:lang w:val="es-ES"/>
        </w:rPr>
        <w:t>.</w:t>
      </w:r>
    </w:p>
    <w:p w14:paraId="0F12B38B" w14:textId="402BD7A2" w:rsidR="003E788A" w:rsidRPr="003E7FC4" w:rsidRDefault="003E788A" w:rsidP="00416AA7">
      <w:pPr>
        <w:ind w:firstLine="708"/>
        <w:jc w:val="both"/>
        <w:rPr>
          <w:rFonts w:ascii="Verdana" w:hAnsi="Verdana" w:cs="Arial"/>
          <w:sz w:val="20"/>
          <w:szCs w:val="20"/>
          <w:lang w:val="es-ES"/>
        </w:rPr>
      </w:pPr>
      <w:r w:rsidRPr="003E7FC4">
        <w:rPr>
          <w:rFonts w:ascii="Verdana" w:hAnsi="Verdana" w:cs="Arial"/>
          <w:sz w:val="20"/>
          <w:szCs w:val="20"/>
          <w:lang w:val="es-ES"/>
        </w:rPr>
        <w:t>E</w:t>
      </w:r>
      <w:r w:rsidR="003D21BD" w:rsidRPr="003E7FC4">
        <w:rPr>
          <w:rFonts w:ascii="Verdana" w:hAnsi="Verdana" w:cs="Arial"/>
          <w:sz w:val="20"/>
          <w:szCs w:val="20"/>
          <w:lang w:val="es-ES"/>
        </w:rPr>
        <w:t>mpleada de esto modo</w:t>
      </w:r>
      <w:r w:rsidRPr="003E7FC4">
        <w:rPr>
          <w:rFonts w:ascii="Verdana" w:hAnsi="Verdana" w:cs="Arial"/>
          <w:sz w:val="20"/>
          <w:szCs w:val="20"/>
          <w:lang w:val="es-ES"/>
        </w:rPr>
        <w:t>, l</w:t>
      </w:r>
      <w:r w:rsidR="003D21BD" w:rsidRPr="003E7FC4">
        <w:rPr>
          <w:rFonts w:ascii="Verdana" w:hAnsi="Verdana" w:cs="Arial"/>
          <w:sz w:val="20"/>
          <w:szCs w:val="20"/>
          <w:lang w:val="es-ES"/>
        </w:rPr>
        <w:t>a palabra paradigma cobra</w:t>
      </w:r>
      <w:r w:rsidR="00B17628" w:rsidRPr="003E7FC4">
        <w:rPr>
          <w:rFonts w:ascii="Verdana" w:hAnsi="Verdana" w:cs="Arial"/>
          <w:sz w:val="20"/>
          <w:szCs w:val="20"/>
          <w:lang w:val="es-ES"/>
        </w:rPr>
        <w:t xml:space="preserve"> entonces</w:t>
      </w:r>
      <w:r w:rsidR="003D21BD" w:rsidRPr="003E7FC4">
        <w:rPr>
          <w:rFonts w:ascii="Verdana" w:hAnsi="Verdana" w:cs="Arial"/>
          <w:sz w:val="20"/>
          <w:szCs w:val="20"/>
          <w:lang w:val="es-ES"/>
        </w:rPr>
        <w:t xml:space="preserve"> otras significaciones </w:t>
      </w:r>
      <w:r w:rsidRPr="003E7FC4">
        <w:rPr>
          <w:rFonts w:ascii="Verdana" w:hAnsi="Verdana" w:cs="Arial"/>
          <w:sz w:val="20"/>
          <w:szCs w:val="20"/>
          <w:lang w:val="es-ES"/>
        </w:rPr>
        <w:t>al margen de su origen epistemológico y adquiere nuevas</w:t>
      </w:r>
      <w:r w:rsidR="003D21BD" w:rsidRPr="003E7FC4">
        <w:rPr>
          <w:rFonts w:ascii="Verdana" w:hAnsi="Verdana" w:cs="Arial"/>
          <w:sz w:val="20"/>
          <w:szCs w:val="20"/>
          <w:lang w:val="es-ES"/>
        </w:rPr>
        <w:t xml:space="preserve"> </w:t>
      </w:r>
      <w:r w:rsidR="003D21BD" w:rsidRPr="003E7FC4">
        <w:rPr>
          <w:rFonts w:ascii="Verdana" w:hAnsi="Verdana" w:cs="Arial"/>
          <w:sz w:val="20"/>
          <w:szCs w:val="20"/>
          <w:lang w:val="es-ES"/>
        </w:rPr>
        <w:lastRenderedPageBreak/>
        <w:t>implicancias</w:t>
      </w:r>
      <w:r w:rsidR="00B17628" w:rsidRPr="003E7FC4">
        <w:rPr>
          <w:rFonts w:ascii="Verdana" w:hAnsi="Verdana" w:cs="Arial"/>
          <w:sz w:val="20"/>
          <w:szCs w:val="20"/>
          <w:lang w:val="es-ES"/>
        </w:rPr>
        <w:t>. M</w:t>
      </w:r>
      <w:r w:rsidR="003D21BD" w:rsidRPr="003E7FC4">
        <w:rPr>
          <w:rFonts w:ascii="Verdana" w:hAnsi="Verdana" w:cs="Arial"/>
          <w:sz w:val="20"/>
          <w:szCs w:val="20"/>
          <w:lang w:val="es-ES"/>
        </w:rPr>
        <w:t xml:space="preserve">áxime cuando </w:t>
      </w:r>
      <w:r w:rsidRPr="003E7FC4">
        <w:rPr>
          <w:rFonts w:ascii="Verdana" w:hAnsi="Verdana" w:cs="Arial"/>
          <w:sz w:val="20"/>
          <w:szCs w:val="20"/>
          <w:lang w:val="es-ES"/>
        </w:rPr>
        <w:t xml:space="preserve">el estudio de </w:t>
      </w:r>
      <w:r w:rsidR="00B17628" w:rsidRPr="003E7FC4">
        <w:rPr>
          <w:rFonts w:ascii="Verdana" w:hAnsi="Verdana" w:cs="Arial"/>
          <w:sz w:val="20"/>
          <w:szCs w:val="20"/>
          <w:lang w:val="es-ES"/>
        </w:rPr>
        <w:t xml:space="preserve">las </w:t>
      </w:r>
      <w:r w:rsidRPr="003E7FC4">
        <w:rPr>
          <w:rFonts w:ascii="Verdana" w:hAnsi="Verdana" w:cs="Arial"/>
          <w:sz w:val="20"/>
          <w:szCs w:val="20"/>
          <w:lang w:val="es-ES"/>
        </w:rPr>
        <w:t xml:space="preserve">normas </w:t>
      </w:r>
      <w:r w:rsidR="00B17628" w:rsidRPr="003E7FC4">
        <w:rPr>
          <w:rFonts w:ascii="Verdana" w:hAnsi="Verdana" w:cs="Arial"/>
          <w:sz w:val="20"/>
          <w:szCs w:val="20"/>
          <w:lang w:val="es-ES"/>
        </w:rPr>
        <w:t>anteriores</w:t>
      </w:r>
      <w:r w:rsidRPr="003E7FC4">
        <w:rPr>
          <w:rFonts w:ascii="Verdana" w:hAnsi="Verdana" w:cs="Arial"/>
          <w:sz w:val="20"/>
          <w:szCs w:val="20"/>
          <w:lang w:val="es-ES"/>
        </w:rPr>
        <w:t xml:space="preserve"> </w:t>
      </w:r>
      <w:r w:rsidR="005E0E7F" w:rsidRPr="003E7FC4">
        <w:rPr>
          <w:rFonts w:ascii="Verdana" w:hAnsi="Verdana" w:cs="Arial"/>
          <w:sz w:val="20"/>
          <w:szCs w:val="20"/>
          <w:lang w:val="es-ES"/>
        </w:rPr>
        <w:t>es</w:t>
      </w:r>
      <w:r w:rsidR="003D21BD" w:rsidRPr="003E7FC4">
        <w:rPr>
          <w:rFonts w:ascii="Verdana" w:hAnsi="Verdana" w:cs="Arial"/>
          <w:sz w:val="20"/>
          <w:szCs w:val="20"/>
          <w:lang w:val="es-ES"/>
        </w:rPr>
        <w:t xml:space="preserve"> asocia</w:t>
      </w:r>
      <w:r w:rsidR="005E0E7F" w:rsidRPr="003E7FC4">
        <w:rPr>
          <w:rFonts w:ascii="Verdana" w:hAnsi="Verdana" w:cs="Arial"/>
          <w:sz w:val="20"/>
          <w:szCs w:val="20"/>
          <w:lang w:val="es-ES"/>
        </w:rPr>
        <w:t>do</w:t>
      </w:r>
      <w:r w:rsidR="003D21BD" w:rsidRPr="003E7FC4">
        <w:rPr>
          <w:rFonts w:ascii="Verdana" w:hAnsi="Verdana" w:cs="Arial"/>
          <w:sz w:val="20"/>
          <w:szCs w:val="20"/>
          <w:lang w:val="es-ES"/>
        </w:rPr>
        <w:t xml:space="preserve"> a</w:t>
      </w:r>
      <w:r w:rsidRPr="003E7FC4">
        <w:rPr>
          <w:rFonts w:ascii="Verdana" w:hAnsi="Verdana" w:cs="Arial"/>
          <w:sz w:val="20"/>
          <w:szCs w:val="20"/>
          <w:lang w:val="es-ES"/>
        </w:rPr>
        <w:t>l ejercicio del poder que caracterizó a</w:t>
      </w:r>
      <w:r w:rsidR="003D21BD" w:rsidRPr="003E7FC4">
        <w:rPr>
          <w:rFonts w:ascii="Verdana" w:hAnsi="Verdana" w:cs="Arial"/>
          <w:sz w:val="20"/>
          <w:szCs w:val="20"/>
          <w:lang w:val="es-ES"/>
        </w:rPr>
        <w:t xml:space="preserve"> la</w:t>
      </w:r>
      <w:r w:rsidR="00946F13" w:rsidRPr="003E7FC4">
        <w:rPr>
          <w:rFonts w:ascii="Verdana" w:hAnsi="Verdana" w:cs="Arial"/>
          <w:sz w:val="20"/>
          <w:szCs w:val="20"/>
          <w:lang w:val="es-ES"/>
        </w:rPr>
        <w:t xml:space="preserve"> sangrienta</w:t>
      </w:r>
      <w:r w:rsidR="003D21BD" w:rsidRPr="003E7FC4">
        <w:rPr>
          <w:rFonts w:ascii="Verdana" w:hAnsi="Verdana" w:cs="Arial"/>
          <w:sz w:val="20"/>
          <w:szCs w:val="20"/>
          <w:lang w:val="es-ES"/>
        </w:rPr>
        <w:t xml:space="preserve"> dictadura militar</w:t>
      </w:r>
      <w:r w:rsidR="00946F13" w:rsidRPr="003E7FC4">
        <w:rPr>
          <w:rFonts w:ascii="Verdana" w:hAnsi="Verdana" w:cs="Arial"/>
          <w:sz w:val="20"/>
          <w:szCs w:val="20"/>
          <w:lang w:val="es-ES"/>
        </w:rPr>
        <w:t xml:space="preserve"> </w:t>
      </w:r>
      <w:r w:rsidR="00700246">
        <w:rPr>
          <w:rFonts w:ascii="Verdana" w:hAnsi="Verdana" w:cs="Arial"/>
          <w:sz w:val="20"/>
          <w:szCs w:val="20"/>
          <w:lang w:val="es-ES"/>
        </w:rPr>
        <w:t>(</w:t>
      </w:r>
      <w:r w:rsidR="00F27212">
        <w:rPr>
          <w:rFonts w:ascii="Verdana" w:hAnsi="Verdana" w:cs="Arial"/>
          <w:sz w:val="20"/>
          <w:szCs w:val="20"/>
          <w:lang w:val="es-ES"/>
        </w:rPr>
        <w:t>G</w:t>
      </w:r>
      <w:r w:rsidR="00DB7A5C">
        <w:rPr>
          <w:rFonts w:ascii="Verdana" w:hAnsi="Verdana" w:cs="Arial"/>
          <w:sz w:val="20"/>
          <w:szCs w:val="20"/>
          <w:lang w:val="es-ES"/>
        </w:rPr>
        <w:t>rinberg</w:t>
      </w:r>
      <w:r w:rsidR="00F27212">
        <w:rPr>
          <w:rFonts w:ascii="Verdana" w:hAnsi="Verdana" w:cs="Arial"/>
          <w:sz w:val="20"/>
          <w:szCs w:val="20"/>
          <w:lang w:val="es-ES"/>
        </w:rPr>
        <w:t>,</w:t>
      </w:r>
      <w:r w:rsidR="003205E1">
        <w:rPr>
          <w:rFonts w:ascii="Verdana" w:hAnsi="Verdana" w:cs="Arial"/>
          <w:sz w:val="20"/>
          <w:szCs w:val="20"/>
          <w:lang w:val="es-ES"/>
        </w:rPr>
        <w:t xml:space="preserve"> 2013</w:t>
      </w:r>
      <w:r w:rsidR="00C561F8">
        <w:rPr>
          <w:rFonts w:ascii="Verdana" w:hAnsi="Verdana" w:cs="Arial"/>
          <w:sz w:val="20"/>
          <w:szCs w:val="20"/>
          <w:lang w:val="es-ES"/>
        </w:rPr>
        <w:t>)</w:t>
      </w:r>
      <w:r w:rsidR="00F27212">
        <w:rPr>
          <w:rFonts w:ascii="Verdana" w:hAnsi="Verdana" w:cs="Arial"/>
          <w:sz w:val="20"/>
          <w:szCs w:val="20"/>
          <w:lang w:val="es-ES"/>
        </w:rPr>
        <w:t xml:space="preserve"> </w:t>
      </w:r>
      <w:r w:rsidR="00946F13" w:rsidRPr="003E7FC4">
        <w:rPr>
          <w:rFonts w:ascii="Verdana" w:hAnsi="Verdana" w:cs="Arial"/>
          <w:sz w:val="20"/>
          <w:szCs w:val="20"/>
          <w:lang w:val="es-ES"/>
        </w:rPr>
        <w:t>que rigió en nuestro país desde 1</w:t>
      </w:r>
      <w:r w:rsidR="00C55E88" w:rsidRPr="003E7FC4">
        <w:rPr>
          <w:rFonts w:ascii="Verdana" w:hAnsi="Verdana" w:cs="Arial"/>
          <w:sz w:val="20"/>
          <w:szCs w:val="20"/>
          <w:lang w:val="es-ES"/>
        </w:rPr>
        <w:t>976 a 1983</w:t>
      </w:r>
      <w:r w:rsidRPr="003E7FC4">
        <w:rPr>
          <w:rFonts w:ascii="Verdana" w:hAnsi="Verdana" w:cs="Arial"/>
          <w:sz w:val="20"/>
          <w:szCs w:val="20"/>
          <w:lang w:val="es-ES"/>
        </w:rPr>
        <w:t>.</w:t>
      </w:r>
    </w:p>
    <w:p w14:paraId="066FDA95" w14:textId="05930C2E" w:rsidR="00044529" w:rsidRPr="003E7FC4" w:rsidRDefault="003E788A" w:rsidP="00416AA7">
      <w:pPr>
        <w:ind w:firstLine="708"/>
        <w:jc w:val="both"/>
        <w:rPr>
          <w:rFonts w:ascii="Verdana" w:hAnsi="Verdana" w:cs="Arial"/>
          <w:sz w:val="20"/>
          <w:szCs w:val="20"/>
          <w:lang w:val="es-ES"/>
        </w:rPr>
      </w:pPr>
      <w:r w:rsidRPr="003E7FC4">
        <w:rPr>
          <w:rFonts w:ascii="Verdana" w:hAnsi="Verdana" w:cs="Arial"/>
          <w:sz w:val="20"/>
          <w:szCs w:val="20"/>
          <w:lang w:val="es-ES"/>
        </w:rPr>
        <w:t xml:space="preserve">Esta </w:t>
      </w:r>
      <w:r w:rsidR="00D62620" w:rsidRPr="003E7FC4">
        <w:rPr>
          <w:rFonts w:ascii="Verdana" w:hAnsi="Verdana" w:cs="Arial"/>
          <w:sz w:val="20"/>
          <w:szCs w:val="20"/>
          <w:lang w:val="es-ES"/>
        </w:rPr>
        <w:t xml:space="preserve">confusa </w:t>
      </w:r>
      <w:r w:rsidRPr="003E7FC4">
        <w:rPr>
          <w:rFonts w:ascii="Verdana" w:hAnsi="Verdana" w:cs="Arial"/>
          <w:sz w:val="20"/>
          <w:szCs w:val="20"/>
          <w:lang w:val="es-ES"/>
        </w:rPr>
        <w:t xml:space="preserve">asociación de ideas </w:t>
      </w:r>
      <w:r w:rsidR="00B17628" w:rsidRPr="003E7FC4">
        <w:rPr>
          <w:rFonts w:ascii="Verdana" w:hAnsi="Verdana" w:cs="Arial"/>
          <w:sz w:val="20"/>
          <w:szCs w:val="20"/>
          <w:lang w:val="es-ES"/>
        </w:rPr>
        <w:t xml:space="preserve">debe provocar al menos un llamado de atención, en tanto </w:t>
      </w:r>
      <w:r w:rsidRPr="003E7FC4">
        <w:rPr>
          <w:rFonts w:ascii="Verdana" w:hAnsi="Verdana" w:cs="Arial"/>
          <w:sz w:val="20"/>
          <w:szCs w:val="20"/>
          <w:lang w:val="es-ES"/>
        </w:rPr>
        <w:t xml:space="preserve">cierra de manera liminar toda posibilidad de diálogo y reflexión, </w:t>
      </w:r>
      <w:r w:rsidR="003D21BD" w:rsidRPr="003E7FC4">
        <w:rPr>
          <w:rFonts w:ascii="Verdana" w:hAnsi="Verdana" w:cs="Arial"/>
          <w:sz w:val="20"/>
          <w:szCs w:val="20"/>
          <w:lang w:val="es-ES"/>
        </w:rPr>
        <w:t>instal</w:t>
      </w:r>
      <w:r w:rsidRPr="003E7FC4">
        <w:rPr>
          <w:rFonts w:ascii="Verdana" w:hAnsi="Verdana" w:cs="Arial"/>
          <w:sz w:val="20"/>
          <w:szCs w:val="20"/>
          <w:lang w:val="es-ES"/>
        </w:rPr>
        <w:t xml:space="preserve">ándose </w:t>
      </w:r>
      <w:r w:rsidR="000A7C95" w:rsidRPr="003E7FC4">
        <w:rPr>
          <w:rFonts w:ascii="Verdana" w:hAnsi="Verdana" w:cs="Arial"/>
          <w:sz w:val="20"/>
          <w:szCs w:val="20"/>
          <w:lang w:val="es-ES"/>
        </w:rPr>
        <w:t xml:space="preserve">así </w:t>
      </w:r>
      <w:r w:rsidR="0018521D" w:rsidRPr="003E7FC4">
        <w:rPr>
          <w:rFonts w:ascii="Verdana" w:hAnsi="Verdana" w:cs="Arial"/>
          <w:sz w:val="20"/>
          <w:szCs w:val="20"/>
          <w:lang w:val="es-ES"/>
        </w:rPr>
        <w:t xml:space="preserve">la </w:t>
      </w:r>
      <w:r w:rsidR="00BD6678" w:rsidRPr="003E7FC4">
        <w:rPr>
          <w:rFonts w:ascii="Verdana" w:hAnsi="Verdana" w:cs="Arial"/>
          <w:sz w:val="20"/>
          <w:szCs w:val="20"/>
          <w:lang w:val="es-ES"/>
        </w:rPr>
        <w:t>imposibilidad</w:t>
      </w:r>
      <w:r w:rsidR="0018521D" w:rsidRPr="003E7FC4">
        <w:rPr>
          <w:rFonts w:ascii="Verdana" w:hAnsi="Verdana" w:cs="Arial"/>
          <w:sz w:val="20"/>
          <w:szCs w:val="20"/>
          <w:lang w:val="es-ES"/>
        </w:rPr>
        <w:t xml:space="preserve"> de advertir</w:t>
      </w:r>
      <w:r w:rsidR="00E8251F" w:rsidRPr="003E7FC4">
        <w:rPr>
          <w:rFonts w:ascii="Verdana" w:hAnsi="Verdana" w:cs="Arial"/>
          <w:sz w:val="20"/>
          <w:szCs w:val="20"/>
          <w:lang w:val="es-ES"/>
        </w:rPr>
        <w:t xml:space="preserve"> </w:t>
      </w:r>
      <w:r w:rsidR="000A7C95" w:rsidRPr="003E7FC4">
        <w:rPr>
          <w:rFonts w:ascii="Verdana" w:hAnsi="Verdana" w:cs="Arial"/>
          <w:sz w:val="20"/>
          <w:szCs w:val="20"/>
          <w:lang w:val="es-ES"/>
        </w:rPr>
        <w:t xml:space="preserve">que </w:t>
      </w:r>
      <w:r w:rsidR="00E8251F" w:rsidRPr="003E7FC4">
        <w:rPr>
          <w:rFonts w:ascii="Verdana" w:hAnsi="Verdana" w:cs="Arial"/>
          <w:sz w:val="20"/>
          <w:szCs w:val="20"/>
          <w:lang w:val="es-ES"/>
        </w:rPr>
        <w:t>los preceptos normativos</w:t>
      </w:r>
      <w:r w:rsidR="0018521D" w:rsidRPr="003E7FC4">
        <w:rPr>
          <w:rFonts w:ascii="Verdana" w:hAnsi="Verdana" w:cs="Arial"/>
          <w:sz w:val="20"/>
          <w:szCs w:val="20"/>
          <w:lang w:val="es-ES"/>
        </w:rPr>
        <w:t xml:space="preserve"> </w:t>
      </w:r>
      <w:r w:rsidR="000A7C95" w:rsidRPr="003E7FC4">
        <w:rPr>
          <w:rFonts w:ascii="Verdana" w:hAnsi="Verdana" w:cs="Arial"/>
          <w:sz w:val="20"/>
          <w:szCs w:val="20"/>
          <w:lang w:val="es-ES"/>
        </w:rPr>
        <w:t>pueden</w:t>
      </w:r>
      <w:r w:rsidR="00044529" w:rsidRPr="003E7FC4">
        <w:rPr>
          <w:rFonts w:ascii="Verdana" w:hAnsi="Verdana" w:cs="Arial"/>
          <w:sz w:val="20"/>
          <w:szCs w:val="20"/>
          <w:lang w:val="es-ES"/>
        </w:rPr>
        <w:t xml:space="preserve"> exhibir</w:t>
      </w:r>
      <w:r w:rsidR="000A7C95" w:rsidRPr="003E7FC4">
        <w:rPr>
          <w:rFonts w:ascii="Verdana" w:hAnsi="Verdana" w:cs="Arial"/>
          <w:sz w:val="20"/>
          <w:szCs w:val="20"/>
          <w:lang w:val="es-ES"/>
        </w:rPr>
        <w:t xml:space="preserve"> texturas </w:t>
      </w:r>
      <w:r w:rsidR="0018521D" w:rsidRPr="003E7FC4">
        <w:rPr>
          <w:rFonts w:ascii="Verdana" w:hAnsi="Verdana" w:cs="Arial"/>
          <w:sz w:val="20"/>
          <w:szCs w:val="20"/>
          <w:lang w:val="es-ES"/>
        </w:rPr>
        <w:t>grises</w:t>
      </w:r>
      <w:r w:rsidR="00F60607" w:rsidRPr="003E7FC4">
        <w:rPr>
          <w:rFonts w:ascii="Verdana" w:hAnsi="Verdana" w:cs="Arial"/>
          <w:sz w:val="20"/>
          <w:szCs w:val="20"/>
          <w:lang w:val="es-ES"/>
        </w:rPr>
        <w:t xml:space="preserve"> y sutilezas</w:t>
      </w:r>
      <w:r w:rsidR="000A7C95" w:rsidRPr="003E7FC4">
        <w:rPr>
          <w:rFonts w:ascii="Verdana" w:hAnsi="Verdana" w:cs="Arial"/>
          <w:sz w:val="20"/>
          <w:szCs w:val="20"/>
          <w:lang w:val="es-ES"/>
        </w:rPr>
        <w:t xml:space="preserve"> peculiares según el momento histórico en que surgieron</w:t>
      </w:r>
      <w:r w:rsidR="00044529" w:rsidRPr="003E7FC4">
        <w:rPr>
          <w:rFonts w:ascii="Verdana" w:hAnsi="Verdana" w:cs="Arial"/>
          <w:sz w:val="20"/>
          <w:szCs w:val="20"/>
          <w:lang w:val="es-ES"/>
        </w:rPr>
        <w:t>.</w:t>
      </w:r>
    </w:p>
    <w:p w14:paraId="08821BD9" w14:textId="08F32719" w:rsidR="003E788A" w:rsidRPr="003E7FC4" w:rsidRDefault="00044529" w:rsidP="00416AA7">
      <w:pPr>
        <w:ind w:firstLine="708"/>
        <w:jc w:val="both"/>
        <w:rPr>
          <w:rFonts w:ascii="Verdana" w:hAnsi="Verdana" w:cs="Arial"/>
          <w:sz w:val="20"/>
          <w:szCs w:val="20"/>
          <w:lang w:val="es-ES"/>
        </w:rPr>
      </w:pPr>
      <w:r w:rsidRPr="003E7FC4">
        <w:rPr>
          <w:rFonts w:ascii="Verdana" w:hAnsi="Verdana" w:cs="Arial"/>
          <w:sz w:val="20"/>
          <w:szCs w:val="20"/>
          <w:lang w:val="es-ES"/>
        </w:rPr>
        <w:t>S</w:t>
      </w:r>
      <w:r w:rsidR="000A7C95" w:rsidRPr="003E7FC4">
        <w:rPr>
          <w:rFonts w:ascii="Verdana" w:hAnsi="Verdana" w:cs="Arial"/>
          <w:sz w:val="20"/>
          <w:szCs w:val="20"/>
          <w:lang w:val="es-ES"/>
        </w:rPr>
        <w:t>i se medita sobre estas cuestiones, será posible advertir que</w:t>
      </w:r>
      <w:r w:rsidR="00A12ECA" w:rsidRPr="003E7FC4">
        <w:rPr>
          <w:rFonts w:ascii="Verdana" w:hAnsi="Verdana" w:cs="Arial"/>
          <w:sz w:val="20"/>
          <w:szCs w:val="20"/>
          <w:lang w:val="es-ES"/>
        </w:rPr>
        <w:t xml:space="preserve"> </w:t>
      </w:r>
      <w:r w:rsidR="000A7C95" w:rsidRPr="003E7FC4">
        <w:rPr>
          <w:rFonts w:ascii="Verdana" w:hAnsi="Verdana" w:cs="Arial"/>
          <w:sz w:val="20"/>
          <w:szCs w:val="20"/>
          <w:lang w:val="es-ES"/>
        </w:rPr>
        <w:t xml:space="preserve">las leyes reguladoras </w:t>
      </w:r>
      <w:r w:rsidRPr="003E7FC4">
        <w:rPr>
          <w:rFonts w:ascii="Verdana" w:hAnsi="Verdana" w:cs="Arial"/>
          <w:sz w:val="20"/>
          <w:szCs w:val="20"/>
          <w:lang w:val="es-ES"/>
        </w:rPr>
        <w:t>de las</w:t>
      </w:r>
      <w:r w:rsidR="000A7C95" w:rsidRPr="003E7FC4">
        <w:rPr>
          <w:rFonts w:ascii="Verdana" w:hAnsi="Verdana" w:cs="Arial"/>
          <w:sz w:val="20"/>
          <w:szCs w:val="20"/>
          <w:lang w:val="es-ES"/>
        </w:rPr>
        <w:t xml:space="preserve"> relaciones de infancia, </w:t>
      </w:r>
      <w:r w:rsidR="003E788A" w:rsidRPr="003E7FC4">
        <w:rPr>
          <w:rFonts w:ascii="Verdana" w:hAnsi="Verdana" w:cs="Arial"/>
          <w:sz w:val="20"/>
          <w:szCs w:val="20"/>
          <w:lang w:val="es-ES"/>
        </w:rPr>
        <w:t xml:space="preserve">si bien muchas de ellas rigieron en tiempos de </w:t>
      </w:r>
      <w:r w:rsidR="00000D50" w:rsidRPr="003E7FC4">
        <w:rPr>
          <w:rFonts w:ascii="Verdana" w:hAnsi="Verdana" w:cs="Arial"/>
          <w:sz w:val="20"/>
          <w:szCs w:val="20"/>
          <w:lang w:val="es-ES"/>
        </w:rPr>
        <w:t>dictadura, muchas</w:t>
      </w:r>
      <w:r w:rsidR="00A12ECA" w:rsidRPr="003E7FC4">
        <w:rPr>
          <w:rFonts w:ascii="Verdana" w:hAnsi="Verdana" w:cs="Arial"/>
          <w:sz w:val="20"/>
          <w:szCs w:val="20"/>
          <w:lang w:val="es-ES"/>
        </w:rPr>
        <w:t xml:space="preserve"> de las que se pueden adjudicar a</w:t>
      </w:r>
      <w:r w:rsidR="003E788A" w:rsidRPr="003E7FC4">
        <w:rPr>
          <w:rFonts w:ascii="Verdana" w:hAnsi="Verdana" w:cs="Arial"/>
          <w:sz w:val="20"/>
          <w:szCs w:val="20"/>
          <w:lang w:val="es-ES"/>
        </w:rPr>
        <w:t>l paradigma del Patronato tiene</w:t>
      </w:r>
      <w:r w:rsidR="00A12ECA" w:rsidRPr="003E7FC4">
        <w:rPr>
          <w:rFonts w:ascii="Verdana" w:hAnsi="Verdana" w:cs="Arial"/>
          <w:sz w:val="20"/>
          <w:szCs w:val="20"/>
          <w:lang w:val="es-ES"/>
        </w:rPr>
        <w:t>n</w:t>
      </w:r>
      <w:r w:rsidR="003E788A" w:rsidRPr="003E7FC4">
        <w:rPr>
          <w:rFonts w:ascii="Verdana" w:hAnsi="Verdana" w:cs="Arial"/>
          <w:sz w:val="20"/>
          <w:szCs w:val="20"/>
          <w:lang w:val="es-ES"/>
        </w:rPr>
        <w:t xml:space="preserve"> su génesis en épocas remotas</w:t>
      </w:r>
      <w:r w:rsidR="00A12ECA" w:rsidRPr="003E7FC4">
        <w:rPr>
          <w:rFonts w:ascii="Verdana" w:hAnsi="Verdana" w:cs="Arial"/>
          <w:sz w:val="20"/>
          <w:szCs w:val="20"/>
          <w:lang w:val="es-ES"/>
        </w:rPr>
        <w:t>, y que han atravesado muy diversas épocas de nuestro país</w:t>
      </w:r>
      <w:r w:rsidR="003E788A" w:rsidRPr="003E7FC4">
        <w:rPr>
          <w:rFonts w:ascii="Verdana" w:hAnsi="Verdana" w:cs="Arial"/>
          <w:sz w:val="20"/>
          <w:szCs w:val="20"/>
          <w:lang w:val="es-ES"/>
        </w:rPr>
        <w:t>.</w:t>
      </w:r>
    </w:p>
    <w:p w14:paraId="40EBA901" w14:textId="2A9E8AB1" w:rsidR="00F445D4" w:rsidRPr="003E7FC4" w:rsidRDefault="00A2426D" w:rsidP="00416AA7">
      <w:pPr>
        <w:ind w:firstLine="708"/>
        <w:jc w:val="both"/>
        <w:rPr>
          <w:rFonts w:ascii="Verdana" w:hAnsi="Verdana" w:cs="Arial"/>
          <w:sz w:val="20"/>
          <w:szCs w:val="20"/>
          <w:lang w:val="es-ES"/>
        </w:rPr>
      </w:pPr>
      <w:r w:rsidRPr="003E7FC4">
        <w:rPr>
          <w:rFonts w:ascii="Verdana" w:hAnsi="Verdana" w:cs="Arial"/>
          <w:sz w:val="20"/>
          <w:szCs w:val="20"/>
          <w:lang w:val="es-ES"/>
        </w:rPr>
        <w:t xml:space="preserve">Para valorar </w:t>
      </w:r>
      <w:r w:rsidR="00D46B0C" w:rsidRPr="003E7FC4">
        <w:rPr>
          <w:rFonts w:ascii="Verdana" w:hAnsi="Verdana" w:cs="Arial"/>
          <w:sz w:val="20"/>
          <w:szCs w:val="20"/>
          <w:lang w:val="es-ES"/>
        </w:rPr>
        <w:t xml:space="preserve">seriamente el fundamento y los alcances de </w:t>
      </w:r>
      <w:r w:rsidRPr="003E7FC4">
        <w:rPr>
          <w:rFonts w:ascii="Verdana" w:hAnsi="Verdana" w:cs="Arial"/>
          <w:sz w:val="20"/>
          <w:szCs w:val="20"/>
          <w:lang w:val="es-ES"/>
        </w:rPr>
        <w:t xml:space="preserve">los distintos paradigmas es necesario </w:t>
      </w:r>
      <w:r w:rsidR="00F445D4" w:rsidRPr="003E7FC4">
        <w:rPr>
          <w:rFonts w:ascii="Verdana" w:hAnsi="Verdana" w:cs="Arial"/>
          <w:sz w:val="20"/>
          <w:szCs w:val="20"/>
          <w:lang w:val="es-ES"/>
        </w:rPr>
        <w:t>analiz</w:t>
      </w:r>
      <w:r w:rsidRPr="003E7FC4">
        <w:rPr>
          <w:rFonts w:ascii="Verdana" w:hAnsi="Verdana" w:cs="Arial"/>
          <w:sz w:val="20"/>
          <w:szCs w:val="20"/>
          <w:lang w:val="es-ES"/>
        </w:rPr>
        <w:t>ar</w:t>
      </w:r>
      <w:r w:rsidR="00F445D4" w:rsidRPr="003E7FC4">
        <w:rPr>
          <w:rFonts w:ascii="Verdana" w:hAnsi="Verdana" w:cs="Arial"/>
          <w:sz w:val="20"/>
          <w:szCs w:val="20"/>
          <w:lang w:val="es-ES"/>
        </w:rPr>
        <w:t xml:space="preserve"> el origen histórico de las leyes en su contexto, porque de la clara determinación de los conceptos científicos será posible interpretar los conflictos y fenómenos investigados en la actualidad</w:t>
      </w:r>
      <w:r w:rsidR="0045042A">
        <w:rPr>
          <w:rFonts w:ascii="Verdana" w:hAnsi="Verdana" w:cs="Arial"/>
          <w:sz w:val="20"/>
          <w:szCs w:val="20"/>
          <w:lang w:val="es-ES"/>
        </w:rPr>
        <w:t xml:space="preserve"> </w:t>
      </w:r>
      <w:r w:rsidRPr="003E7FC4">
        <w:rPr>
          <w:rFonts w:ascii="Verdana" w:hAnsi="Verdana" w:cs="Arial"/>
          <w:sz w:val="20"/>
          <w:szCs w:val="20"/>
          <w:lang w:val="es-ES"/>
        </w:rPr>
        <w:t xml:space="preserve">y </w:t>
      </w:r>
      <w:r w:rsidR="0096291A" w:rsidRPr="003E7FC4">
        <w:rPr>
          <w:rFonts w:ascii="Verdana" w:hAnsi="Verdana" w:cs="Arial"/>
          <w:sz w:val="20"/>
          <w:szCs w:val="20"/>
          <w:lang w:val="es-ES"/>
        </w:rPr>
        <w:t>por,</w:t>
      </w:r>
      <w:r w:rsidRPr="003E7FC4">
        <w:rPr>
          <w:rFonts w:ascii="Verdana" w:hAnsi="Verdana" w:cs="Arial"/>
          <w:sz w:val="20"/>
          <w:szCs w:val="20"/>
          <w:lang w:val="es-ES"/>
        </w:rPr>
        <w:t xml:space="preserve"> sobre todo, evaluar si el sistema actualmente en vigencia no ha provocado en ciertos ámbitos de la realidad efectos indeseados</w:t>
      </w:r>
      <w:r w:rsidR="00F329DF" w:rsidRPr="003E7FC4">
        <w:rPr>
          <w:rFonts w:ascii="Verdana" w:hAnsi="Verdana" w:cs="Arial"/>
          <w:sz w:val="20"/>
          <w:szCs w:val="20"/>
          <w:lang w:val="es-ES"/>
        </w:rPr>
        <w:t>.</w:t>
      </w:r>
      <w:r w:rsidR="00F445D4" w:rsidRPr="003E7FC4">
        <w:rPr>
          <w:rFonts w:ascii="Verdana" w:hAnsi="Verdana" w:cs="Arial"/>
          <w:sz w:val="20"/>
          <w:szCs w:val="20"/>
          <w:lang w:val="es-ES"/>
        </w:rPr>
        <w:t xml:space="preserve"> </w:t>
      </w:r>
    </w:p>
    <w:p w14:paraId="11C22A01" w14:textId="1E7135D8" w:rsidR="003E788A" w:rsidRPr="003E7FC4" w:rsidRDefault="00F445D4" w:rsidP="00416AA7">
      <w:pPr>
        <w:ind w:firstLine="708"/>
        <w:jc w:val="both"/>
        <w:rPr>
          <w:rFonts w:ascii="Verdana" w:hAnsi="Verdana" w:cs="Arial"/>
          <w:sz w:val="20"/>
          <w:szCs w:val="20"/>
          <w:lang w:val="es-ES"/>
        </w:rPr>
      </w:pPr>
      <w:r w:rsidRPr="003E7FC4">
        <w:rPr>
          <w:rFonts w:ascii="Verdana" w:hAnsi="Verdana" w:cs="Arial"/>
          <w:sz w:val="20"/>
          <w:szCs w:val="20"/>
          <w:lang w:val="es-ES"/>
        </w:rPr>
        <w:t>Como bien señala Javier Flax</w:t>
      </w:r>
      <w:r w:rsidR="0045042A">
        <w:rPr>
          <w:rFonts w:ascii="Verdana" w:hAnsi="Verdana" w:cs="Arial"/>
          <w:sz w:val="20"/>
          <w:szCs w:val="20"/>
          <w:lang w:val="es-ES"/>
        </w:rPr>
        <w:t xml:space="preserve"> </w:t>
      </w:r>
      <w:r w:rsidR="000E56FA">
        <w:rPr>
          <w:rFonts w:ascii="Verdana" w:hAnsi="Verdana" w:cs="Arial"/>
          <w:sz w:val="20"/>
          <w:szCs w:val="20"/>
          <w:lang w:val="es-ES"/>
        </w:rPr>
        <w:t xml:space="preserve">(2014, </w:t>
      </w:r>
      <w:r w:rsidR="00E51DE9">
        <w:rPr>
          <w:rFonts w:ascii="Verdana" w:hAnsi="Verdana" w:cs="Arial"/>
          <w:sz w:val="20"/>
          <w:szCs w:val="20"/>
          <w:lang w:val="es-ES"/>
        </w:rPr>
        <w:t>p. 125)</w:t>
      </w:r>
      <w:r w:rsidR="00F329DF" w:rsidRPr="003E7FC4">
        <w:rPr>
          <w:rFonts w:ascii="Verdana" w:hAnsi="Verdana" w:cs="Arial"/>
          <w:sz w:val="20"/>
          <w:szCs w:val="20"/>
          <w:lang w:val="es-ES"/>
        </w:rPr>
        <w:t>:</w:t>
      </w:r>
      <w:r w:rsidRPr="003E7FC4">
        <w:rPr>
          <w:rFonts w:ascii="Verdana" w:hAnsi="Verdana" w:cs="Arial"/>
          <w:sz w:val="20"/>
          <w:szCs w:val="20"/>
          <w:lang w:val="es-ES"/>
        </w:rPr>
        <w:t xml:space="preserve"> </w:t>
      </w:r>
      <w:r w:rsidRPr="003E7FC4">
        <w:rPr>
          <w:rFonts w:ascii="Verdana" w:hAnsi="Verdana" w:cs="Arial"/>
          <w:i/>
          <w:iCs/>
          <w:sz w:val="20"/>
          <w:szCs w:val="20"/>
          <w:lang w:val="es-ES"/>
        </w:rPr>
        <w:t xml:space="preserve">“la historia de la ciencia sería incompleta si se limitara a estudiar la historia de </w:t>
      </w:r>
      <w:r w:rsidR="00E67A9A" w:rsidRPr="003E7FC4">
        <w:rPr>
          <w:rFonts w:ascii="Verdana" w:hAnsi="Verdana" w:cs="Arial"/>
          <w:i/>
          <w:iCs/>
          <w:sz w:val="20"/>
          <w:szCs w:val="20"/>
          <w:lang w:val="es-ES"/>
        </w:rPr>
        <w:t>las</w:t>
      </w:r>
      <w:r w:rsidRPr="003E7FC4">
        <w:rPr>
          <w:rFonts w:ascii="Verdana" w:hAnsi="Verdana" w:cs="Arial"/>
          <w:i/>
          <w:iCs/>
          <w:sz w:val="20"/>
          <w:szCs w:val="20"/>
          <w:lang w:val="es-ES"/>
        </w:rPr>
        <w:t xml:space="preserve"> diferentes disciplinas científicas y la lógica de sus descubrimientos, separándolas de las condiciones cul</w:t>
      </w:r>
      <w:r w:rsidR="00E67A9A" w:rsidRPr="003E7FC4">
        <w:rPr>
          <w:rFonts w:ascii="Verdana" w:hAnsi="Verdana" w:cs="Arial"/>
          <w:i/>
          <w:iCs/>
          <w:sz w:val="20"/>
          <w:szCs w:val="20"/>
          <w:lang w:val="es-ES"/>
        </w:rPr>
        <w:t>tural</w:t>
      </w:r>
      <w:r w:rsidRPr="003E7FC4">
        <w:rPr>
          <w:rFonts w:ascii="Verdana" w:hAnsi="Verdana" w:cs="Arial"/>
          <w:i/>
          <w:iCs/>
          <w:sz w:val="20"/>
          <w:szCs w:val="20"/>
          <w:lang w:val="es-ES"/>
        </w:rPr>
        <w:t>es en l</w:t>
      </w:r>
      <w:r w:rsidR="00E67A9A" w:rsidRPr="003E7FC4">
        <w:rPr>
          <w:rFonts w:ascii="Verdana" w:hAnsi="Verdana" w:cs="Arial"/>
          <w:i/>
          <w:iCs/>
          <w:sz w:val="20"/>
          <w:szCs w:val="20"/>
          <w:lang w:val="es-ES"/>
        </w:rPr>
        <w:t>a</w:t>
      </w:r>
      <w:r w:rsidRPr="003E7FC4">
        <w:rPr>
          <w:rFonts w:ascii="Verdana" w:hAnsi="Verdana" w:cs="Arial"/>
          <w:i/>
          <w:iCs/>
          <w:sz w:val="20"/>
          <w:szCs w:val="20"/>
          <w:lang w:val="es-ES"/>
        </w:rPr>
        <w:t>s que emergieron y en las que se desarrollaron</w:t>
      </w:r>
      <w:r w:rsidR="006A5E1A">
        <w:rPr>
          <w:rFonts w:ascii="Verdana" w:hAnsi="Verdana" w:cs="Arial"/>
          <w:i/>
          <w:iCs/>
          <w:sz w:val="20"/>
          <w:szCs w:val="20"/>
          <w:lang w:val="es-ES"/>
        </w:rPr>
        <w:t>”.</w:t>
      </w:r>
      <w:r w:rsidRPr="003E7FC4">
        <w:rPr>
          <w:rFonts w:ascii="Verdana" w:hAnsi="Verdana" w:cs="Arial"/>
          <w:sz w:val="20"/>
          <w:szCs w:val="20"/>
          <w:lang w:val="es-ES"/>
        </w:rPr>
        <w:t xml:space="preserve"> </w:t>
      </w:r>
    </w:p>
    <w:p w14:paraId="262B997E" w14:textId="126A4B3B" w:rsidR="00A906FE" w:rsidRDefault="00BD6678" w:rsidP="00B836F4">
      <w:pPr>
        <w:ind w:firstLine="708"/>
        <w:jc w:val="both"/>
        <w:rPr>
          <w:rFonts w:ascii="Verdana" w:hAnsi="Verdana" w:cs="Arial"/>
          <w:sz w:val="20"/>
          <w:szCs w:val="20"/>
          <w:lang w:val="es-ES"/>
        </w:rPr>
      </w:pPr>
      <w:r w:rsidRPr="003E7FC4">
        <w:rPr>
          <w:rFonts w:ascii="Verdana" w:hAnsi="Verdana" w:cs="Arial"/>
          <w:sz w:val="20"/>
          <w:szCs w:val="20"/>
          <w:lang w:val="es-ES"/>
        </w:rPr>
        <w:t>En</w:t>
      </w:r>
      <w:r w:rsidR="003D21BD" w:rsidRPr="003E7FC4">
        <w:rPr>
          <w:rFonts w:ascii="Verdana" w:hAnsi="Verdana" w:cs="Arial"/>
          <w:sz w:val="20"/>
          <w:szCs w:val="20"/>
          <w:lang w:val="es-ES"/>
        </w:rPr>
        <w:t xml:space="preserve"> </w:t>
      </w:r>
      <w:r w:rsidR="00000D50" w:rsidRPr="003E7FC4">
        <w:rPr>
          <w:rFonts w:ascii="Verdana" w:hAnsi="Verdana" w:cs="Arial"/>
          <w:sz w:val="20"/>
          <w:szCs w:val="20"/>
          <w:lang w:val="es-ES"/>
        </w:rPr>
        <w:t>suma,</w:t>
      </w:r>
      <w:r w:rsidR="003D21BD" w:rsidRPr="003E7FC4">
        <w:rPr>
          <w:rFonts w:ascii="Verdana" w:hAnsi="Verdana" w:cs="Arial"/>
          <w:sz w:val="20"/>
          <w:szCs w:val="20"/>
          <w:lang w:val="es-ES"/>
        </w:rPr>
        <w:t xml:space="preserve"> </w:t>
      </w:r>
      <w:r w:rsidR="00F445D4" w:rsidRPr="003E7FC4">
        <w:rPr>
          <w:rFonts w:ascii="Verdana" w:hAnsi="Verdana" w:cs="Arial"/>
          <w:sz w:val="20"/>
          <w:szCs w:val="20"/>
          <w:lang w:val="es-ES"/>
        </w:rPr>
        <w:t xml:space="preserve">si </w:t>
      </w:r>
      <w:r w:rsidR="00334E7D" w:rsidRPr="003E7FC4">
        <w:rPr>
          <w:rFonts w:ascii="Verdana" w:hAnsi="Verdana" w:cs="Arial"/>
          <w:sz w:val="20"/>
          <w:szCs w:val="20"/>
          <w:lang w:val="es-ES"/>
        </w:rPr>
        <w:t xml:space="preserve">solo simbólicamente se recurre al nuevo paradigma para resolver retóricamente los problemas que rodean las relaciones de infancia, </w:t>
      </w:r>
      <w:r w:rsidR="003D21BD" w:rsidRPr="003E7FC4">
        <w:rPr>
          <w:rFonts w:ascii="Verdana" w:hAnsi="Verdana" w:cs="Arial"/>
          <w:sz w:val="20"/>
          <w:szCs w:val="20"/>
          <w:lang w:val="es-ES"/>
        </w:rPr>
        <w:t xml:space="preserve">se </w:t>
      </w:r>
      <w:r w:rsidRPr="003E7FC4">
        <w:rPr>
          <w:rFonts w:ascii="Verdana" w:hAnsi="Verdana" w:cs="Arial"/>
          <w:sz w:val="20"/>
          <w:szCs w:val="20"/>
          <w:lang w:val="es-ES"/>
        </w:rPr>
        <w:t>simplifican</w:t>
      </w:r>
      <w:r w:rsidR="003D21BD" w:rsidRPr="003E7FC4">
        <w:rPr>
          <w:rFonts w:ascii="Verdana" w:hAnsi="Verdana" w:cs="Arial"/>
          <w:sz w:val="20"/>
          <w:szCs w:val="20"/>
          <w:lang w:val="es-ES"/>
        </w:rPr>
        <w:t xml:space="preserve"> los análisis</w:t>
      </w:r>
      <w:r w:rsidR="006952BD">
        <w:rPr>
          <w:rFonts w:ascii="Verdana" w:hAnsi="Verdana" w:cs="Arial"/>
          <w:sz w:val="20"/>
          <w:szCs w:val="20"/>
          <w:lang w:val="es-ES"/>
        </w:rPr>
        <w:t xml:space="preserve"> (</w:t>
      </w:r>
      <w:proofErr w:type="spellStart"/>
      <w:r w:rsidR="006952BD">
        <w:rPr>
          <w:rFonts w:ascii="Verdana" w:hAnsi="Verdana" w:cs="Arial"/>
          <w:sz w:val="20"/>
          <w:szCs w:val="20"/>
          <w:lang w:val="es-ES"/>
        </w:rPr>
        <w:t>Magistris</w:t>
      </w:r>
      <w:proofErr w:type="spellEnd"/>
      <w:r w:rsidR="006952BD">
        <w:rPr>
          <w:rFonts w:ascii="Verdana" w:hAnsi="Verdana" w:cs="Arial"/>
          <w:sz w:val="20"/>
          <w:szCs w:val="20"/>
          <w:lang w:val="es-ES"/>
        </w:rPr>
        <w:t>,</w:t>
      </w:r>
      <w:r w:rsidR="00A84744">
        <w:rPr>
          <w:rFonts w:ascii="Verdana" w:hAnsi="Verdana" w:cs="Arial"/>
          <w:sz w:val="20"/>
          <w:szCs w:val="20"/>
          <w:lang w:val="es-ES"/>
        </w:rPr>
        <w:t xml:space="preserve"> </w:t>
      </w:r>
      <w:r w:rsidR="006952BD">
        <w:rPr>
          <w:rFonts w:ascii="Verdana" w:hAnsi="Verdana" w:cs="Arial"/>
          <w:sz w:val="20"/>
          <w:szCs w:val="20"/>
          <w:lang w:val="es-ES"/>
        </w:rPr>
        <w:t>201</w:t>
      </w:r>
      <w:r w:rsidR="00C45E3D">
        <w:rPr>
          <w:rFonts w:ascii="Verdana" w:hAnsi="Verdana" w:cs="Arial"/>
          <w:sz w:val="20"/>
          <w:szCs w:val="20"/>
          <w:lang w:val="es-ES"/>
        </w:rPr>
        <w:t>2</w:t>
      </w:r>
      <w:r w:rsidR="006952BD">
        <w:rPr>
          <w:rFonts w:ascii="Verdana" w:hAnsi="Verdana" w:cs="Arial"/>
          <w:sz w:val="20"/>
          <w:szCs w:val="20"/>
          <w:lang w:val="es-ES"/>
        </w:rPr>
        <w:t>)</w:t>
      </w:r>
      <w:r w:rsidR="00334E7D" w:rsidRPr="003E7FC4">
        <w:rPr>
          <w:rFonts w:ascii="Verdana" w:hAnsi="Verdana" w:cs="Arial"/>
          <w:sz w:val="20"/>
          <w:szCs w:val="20"/>
          <w:lang w:val="es-ES"/>
        </w:rPr>
        <w:t>. Así</w:t>
      </w:r>
      <w:r w:rsidR="003D21BD" w:rsidRPr="003E7FC4">
        <w:rPr>
          <w:rFonts w:ascii="Verdana" w:hAnsi="Verdana" w:cs="Arial"/>
          <w:sz w:val="20"/>
          <w:szCs w:val="20"/>
          <w:lang w:val="es-ES"/>
        </w:rPr>
        <w:t xml:space="preserve"> se elude la </w:t>
      </w:r>
      <w:r w:rsidRPr="003E7FC4">
        <w:rPr>
          <w:rFonts w:ascii="Verdana" w:hAnsi="Verdana" w:cs="Arial"/>
          <w:sz w:val="20"/>
          <w:szCs w:val="20"/>
          <w:lang w:val="es-ES"/>
        </w:rPr>
        <w:t>complejidad</w:t>
      </w:r>
      <w:r w:rsidR="003D21BD" w:rsidRPr="003E7FC4">
        <w:rPr>
          <w:rFonts w:ascii="Verdana" w:hAnsi="Verdana" w:cs="Arial"/>
          <w:sz w:val="20"/>
          <w:szCs w:val="20"/>
          <w:lang w:val="es-ES"/>
        </w:rPr>
        <w:t>, y</w:t>
      </w:r>
      <w:r w:rsidR="00334E7D" w:rsidRPr="003E7FC4">
        <w:rPr>
          <w:rFonts w:ascii="Verdana" w:hAnsi="Verdana" w:cs="Arial"/>
          <w:sz w:val="20"/>
          <w:szCs w:val="20"/>
          <w:lang w:val="es-ES"/>
        </w:rPr>
        <w:t xml:space="preserve"> nace la </w:t>
      </w:r>
      <w:r w:rsidR="003D21BD" w:rsidRPr="003E7FC4">
        <w:rPr>
          <w:rFonts w:ascii="Verdana" w:hAnsi="Verdana" w:cs="Arial"/>
          <w:sz w:val="20"/>
          <w:szCs w:val="20"/>
          <w:lang w:val="es-ES"/>
        </w:rPr>
        <w:t>perplejida</w:t>
      </w:r>
      <w:r w:rsidR="00334E7D" w:rsidRPr="003E7FC4">
        <w:rPr>
          <w:rFonts w:ascii="Verdana" w:hAnsi="Verdana" w:cs="Arial"/>
          <w:sz w:val="20"/>
          <w:szCs w:val="20"/>
          <w:lang w:val="es-ES"/>
        </w:rPr>
        <w:t>d. Porque ambos</w:t>
      </w:r>
      <w:r w:rsidR="003D21BD" w:rsidRPr="003E7FC4">
        <w:rPr>
          <w:rFonts w:ascii="Verdana" w:hAnsi="Verdana" w:cs="Arial"/>
          <w:sz w:val="20"/>
          <w:szCs w:val="20"/>
          <w:lang w:val="es-ES"/>
        </w:rPr>
        <w:t xml:space="preserve"> provoca</w:t>
      </w:r>
      <w:r w:rsidR="00334E7D" w:rsidRPr="003E7FC4">
        <w:rPr>
          <w:rFonts w:ascii="Verdana" w:hAnsi="Verdana" w:cs="Arial"/>
          <w:sz w:val="20"/>
          <w:szCs w:val="20"/>
          <w:lang w:val="es-ES"/>
        </w:rPr>
        <w:t>n</w:t>
      </w:r>
      <w:r w:rsidR="003D21BD" w:rsidRPr="003E7FC4">
        <w:rPr>
          <w:rFonts w:ascii="Verdana" w:hAnsi="Verdana" w:cs="Arial"/>
          <w:sz w:val="20"/>
          <w:szCs w:val="20"/>
          <w:lang w:val="es-ES"/>
        </w:rPr>
        <w:t xml:space="preserve"> inestabilidad, incertidumbre</w:t>
      </w:r>
      <w:r w:rsidR="00334E7D" w:rsidRPr="003E7FC4">
        <w:rPr>
          <w:rFonts w:ascii="Verdana" w:hAnsi="Verdana" w:cs="Arial"/>
          <w:sz w:val="20"/>
          <w:szCs w:val="20"/>
          <w:lang w:val="es-ES"/>
        </w:rPr>
        <w:t xml:space="preserve"> </w:t>
      </w:r>
      <w:r w:rsidR="00000D50" w:rsidRPr="003E7FC4">
        <w:rPr>
          <w:rFonts w:ascii="Verdana" w:hAnsi="Verdana" w:cs="Arial"/>
          <w:sz w:val="20"/>
          <w:szCs w:val="20"/>
          <w:lang w:val="es-ES"/>
        </w:rPr>
        <w:t>y,</w:t>
      </w:r>
      <w:r w:rsidR="00334E7D" w:rsidRPr="003E7FC4">
        <w:rPr>
          <w:rFonts w:ascii="Verdana" w:hAnsi="Verdana" w:cs="Arial"/>
          <w:sz w:val="20"/>
          <w:szCs w:val="20"/>
          <w:lang w:val="es-ES"/>
        </w:rPr>
        <w:t xml:space="preserve"> por cierto,</w:t>
      </w:r>
      <w:r w:rsidR="003D21BD" w:rsidRPr="003E7FC4">
        <w:rPr>
          <w:rFonts w:ascii="Verdana" w:hAnsi="Verdana" w:cs="Arial"/>
          <w:sz w:val="20"/>
          <w:szCs w:val="20"/>
          <w:lang w:val="es-ES"/>
        </w:rPr>
        <w:t xml:space="preserve"> </w:t>
      </w:r>
      <w:r w:rsidR="00334E7D" w:rsidRPr="003E7FC4">
        <w:rPr>
          <w:rFonts w:ascii="Verdana" w:hAnsi="Verdana" w:cs="Arial"/>
          <w:sz w:val="20"/>
          <w:szCs w:val="20"/>
          <w:lang w:val="es-ES"/>
        </w:rPr>
        <w:t>es una forma de ignorar o desmentir las prácticas institucionales</w:t>
      </w:r>
      <w:r w:rsidR="00C55E88" w:rsidRPr="003E7FC4">
        <w:rPr>
          <w:rFonts w:ascii="Verdana" w:hAnsi="Verdana" w:cs="Arial"/>
          <w:sz w:val="20"/>
          <w:szCs w:val="20"/>
          <w:lang w:val="es-ES"/>
        </w:rPr>
        <w:t xml:space="preserve"> y sus consecuencias</w:t>
      </w:r>
      <w:r w:rsidR="00334E7D" w:rsidRPr="003E7FC4">
        <w:rPr>
          <w:rFonts w:ascii="Verdana" w:hAnsi="Verdana" w:cs="Arial"/>
          <w:sz w:val="20"/>
          <w:szCs w:val="20"/>
          <w:lang w:val="es-ES"/>
        </w:rPr>
        <w:t>.</w:t>
      </w:r>
    </w:p>
    <w:p w14:paraId="12D4CE8F" w14:textId="77777777" w:rsidR="00C82556" w:rsidRPr="003E7FC4" w:rsidRDefault="00C82556" w:rsidP="00B836F4">
      <w:pPr>
        <w:ind w:firstLine="708"/>
        <w:jc w:val="both"/>
        <w:rPr>
          <w:rFonts w:ascii="Verdana" w:hAnsi="Verdana" w:cs="Arial"/>
          <w:sz w:val="20"/>
          <w:szCs w:val="20"/>
          <w:lang w:val="es-ES"/>
        </w:rPr>
      </w:pPr>
    </w:p>
    <w:p w14:paraId="0A7CC977" w14:textId="2638D397" w:rsidR="00044529" w:rsidRPr="003E7FC4" w:rsidRDefault="00344976" w:rsidP="00044529">
      <w:pPr>
        <w:pStyle w:val="Prrafodelista"/>
        <w:numPr>
          <w:ilvl w:val="0"/>
          <w:numId w:val="8"/>
        </w:numPr>
        <w:jc w:val="both"/>
        <w:rPr>
          <w:rFonts w:ascii="Verdana" w:hAnsi="Verdana" w:cs="Arial"/>
          <w:sz w:val="20"/>
          <w:szCs w:val="20"/>
          <w:lang w:val="es-ES"/>
        </w:rPr>
      </w:pPr>
      <w:r w:rsidRPr="003E7FC4">
        <w:rPr>
          <w:rFonts w:ascii="Verdana" w:hAnsi="Verdana" w:cs="Arial"/>
          <w:b/>
          <w:bCs/>
          <w:sz w:val="20"/>
          <w:szCs w:val="20"/>
          <w:lang w:val="es-ES"/>
        </w:rPr>
        <w:t>Falsas</w:t>
      </w:r>
      <w:r w:rsidR="00044529" w:rsidRPr="003E7FC4">
        <w:rPr>
          <w:rFonts w:ascii="Verdana" w:hAnsi="Verdana" w:cs="Arial"/>
          <w:b/>
          <w:bCs/>
          <w:sz w:val="20"/>
          <w:szCs w:val="20"/>
          <w:lang w:val="es-ES"/>
        </w:rPr>
        <w:t xml:space="preserve"> antinomias</w:t>
      </w:r>
      <w:r w:rsidR="00044529" w:rsidRPr="003E7FC4">
        <w:rPr>
          <w:rFonts w:ascii="Verdana" w:hAnsi="Verdana" w:cs="Arial"/>
          <w:sz w:val="20"/>
          <w:szCs w:val="20"/>
          <w:lang w:val="es-ES"/>
        </w:rPr>
        <w:t>.</w:t>
      </w:r>
    </w:p>
    <w:p w14:paraId="35A6F1A2" w14:textId="1B2B168A" w:rsidR="00F329DF" w:rsidRPr="003E7FC4" w:rsidRDefault="00A2426D" w:rsidP="006A5E1A">
      <w:pPr>
        <w:ind w:firstLine="708"/>
        <w:jc w:val="both"/>
        <w:rPr>
          <w:rFonts w:ascii="Verdana" w:hAnsi="Verdana" w:cs="Arial"/>
          <w:sz w:val="20"/>
          <w:szCs w:val="20"/>
          <w:lang w:val="es-ES"/>
        </w:rPr>
      </w:pPr>
      <w:r w:rsidRPr="003E7FC4">
        <w:rPr>
          <w:rFonts w:ascii="Verdana" w:hAnsi="Verdana" w:cs="Arial"/>
          <w:sz w:val="20"/>
          <w:szCs w:val="20"/>
          <w:lang w:val="es-ES"/>
        </w:rPr>
        <w:t>Las posiciones</w:t>
      </w:r>
      <w:r w:rsidR="002352CB" w:rsidRPr="003E7FC4">
        <w:rPr>
          <w:rFonts w:ascii="Verdana" w:hAnsi="Verdana" w:cs="Arial"/>
          <w:sz w:val="20"/>
          <w:szCs w:val="20"/>
          <w:lang w:val="es-ES"/>
        </w:rPr>
        <w:t xml:space="preserve"> antagónicas e </w:t>
      </w:r>
      <w:r w:rsidRPr="003E7FC4">
        <w:rPr>
          <w:rFonts w:ascii="Verdana" w:hAnsi="Verdana" w:cs="Arial"/>
          <w:sz w:val="20"/>
          <w:szCs w:val="20"/>
          <w:lang w:val="es-ES"/>
        </w:rPr>
        <w:t>irreductibles provocan una errónea lectura de los acontecimientos.</w:t>
      </w:r>
      <w:r w:rsidR="003D21BD" w:rsidRPr="003E7FC4">
        <w:rPr>
          <w:rFonts w:ascii="Verdana" w:hAnsi="Verdana" w:cs="Arial"/>
          <w:sz w:val="20"/>
          <w:szCs w:val="20"/>
          <w:lang w:val="es-ES"/>
        </w:rPr>
        <w:t xml:space="preserve"> He aquí un catálogo inconcluso y conjetural de </w:t>
      </w:r>
      <w:r w:rsidRPr="003E7FC4">
        <w:rPr>
          <w:rFonts w:ascii="Verdana" w:hAnsi="Verdana" w:cs="Arial"/>
          <w:sz w:val="20"/>
          <w:szCs w:val="20"/>
          <w:lang w:val="es-ES"/>
        </w:rPr>
        <w:t>ciertas cuestiones que</w:t>
      </w:r>
      <w:r w:rsidR="00344976" w:rsidRPr="003E7FC4">
        <w:rPr>
          <w:rFonts w:ascii="Verdana" w:hAnsi="Verdana" w:cs="Arial"/>
          <w:sz w:val="20"/>
          <w:szCs w:val="20"/>
          <w:lang w:val="es-ES"/>
        </w:rPr>
        <w:t>,</w:t>
      </w:r>
      <w:r w:rsidRPr="003E7FC4">
        <w:rPr>
          <w:rFonts w:ascii="Verdana" w:hAnsi="Verdana" w:cs="Arial"/>
          <w:sz w:val="20"/>
          <w:szCs w:val="20"/>
          <w:lang w:val="es-ES"/>
        </w:rPr>
        <w:t xml:space="preserve"> en el marco de la</w:t>
      </w:r>
      <w:r w:rsidR="00344976" w:rsidRPr="003E7FC4">
        <w:rPr>
          <w:rFonts w:ascii="Verdana" w:hAnsi="Verdana" w:cs="Arial"/>
          <w:sz w:val="20"/>
          <w:szCs w:val="20"/>
          <w:lang w:val="es-ES"/>
        </w:rPr>
        <w:t>s</w:t>
      </w:r>
      <w:r w:rsidRPr="003E7FC4">
        <w:rPr>
          <w:rFonts w:ascii="Verdana" w:hAnsi="Verdana" w:cs="Arial"/>
          <w:sz w:val="20"/>
          <w:szCs w:val="20"/>
          <w:lang w:val="es-ES"/>
        </w:rPr>
        <w:t xml:space="preserve"> antinomia</w:t>
      </w:r>
      <w:r w:rsidR="00344976" w:rsidRPr="003E7FC4">
        <w:rPr>
          <w:rFonts w:ascii="Verdana" w:hAnsi="Verdana" w:cs="Arial"/>
          <w:sz w:val="20"/>
          <w:szCs w:val="20"/>
          <w:lang w:val="es-ES"/>
        </w:rPr>
        <w:t>s</w:t>
      </w:r>
      <w:r w:rsidRPr="003E7FC4">
        <w:rPr>
          <w:rFonts w:ascii="Verdana" w:hAnsi="Verdana" w:cs="Arial"/>
          <w:sz w:val="20"/>
          <w:szCs w:val="20"/>
          <w:lang w:val="es-ES"/>
        </w:rPr>
        <w:t xml:space="preserve"> </w:t>
      </w:r>
      <w:r w:rsidR="00344976" w:rsidRPr="003E7FC4">
        <w:rPr>
          <w:rFonts w:ascii="Verdana" w:hAnsi="Verdana" w:cs="Arial"/>
          <w:sz w:val="20"/>
          <w:szCs w:val="20"/>
          <w:lang w:val="es-ES"/>
        </w:rPr>
        <w:t xml:space="preserve">aludidas, </w:t>
      </w:r>
      <w:r w:rsidRPr="003E7FC4">
        <w:rPr>
          <w:rFonts w:ascii="Verdana" w:hAnsi="Verdana" w:cs="Arial"/>
          <w:sz w:val="20"/>
          <w:szCs w:val="20"/>
          <w:lang w:val="es-ES"/>
        </w:rPr>
        <w:t>han sido extrañamente omitidas</w:t>
      </w:r>
      <w:r w:rsidR="00F329DF" w:rsidRPr="003E7FC4">
        <w:rPr>
          <w:rFonts w:ascii="Verdana" w:hAnsi="Verdana" w:cs="Arial"/>
          <w:sz w:val="20"/>
          <w:szCs w:val="20"/>
          <w:lang w:val="es-ES"/>
        </w:rPr>
        <w:t>.</w:t>
      </w:r>
    </w:p>
    <w:p w14:paraId="021A0659" w14:textId="2078B0E1" w:rsidR="00F60607" w:rsidRPr="003E7FC4" w:rsidRDefault="00F329DF" w:rsidP="00F329DF">
      <w:pPr>
        <w:jc w:val="both"/>
        <w:rPr>
          <w:rFonts w:ascii="Verdana" w:hAnsi="Verdana" w:cs="Arial"/>
          <w:sz w:val="20"/>
          <w:szCs w:val="20"/>
          <w:lang w:val="es-ES"/>
        </w:rPr>
      </w:pPr>
      <w:r w:rsidRPr="003E7FC4">
        <w:rPr>
          <w:rFonts w:ascii="Verdana" w:hAnsi="Verdana" w:cs="Arial"/>
          <w:sz w:val="20"/>
          <w:szCs w:val="20"/>
          <w:lang w:val="es-ES"/>
        </w:rPr>
        <w:t>Veamos:</w:t>
      </w:r>
      <w:r w:rsidR="003D21BD" w:rsidRPr="003E7FC4">
        <w:rPr>
          <w:rFonts w:ascii="Verdana" w:hAnsi="Verdana" w:cs="Arial"/>
          <w:sz w:val="20"/>
          <w:szCs w:val="20"/>
          <w:lang w:val="es-ES"/>
        </w:rPr>
        <w:t xml:space="preserve"> </w:t>
      </w:r>
    </w:p>
    <w:p w14:paraId="5F9861E7" w14:textId="77D931E8" w:rsidR="008F2A3F" w:rsidRPr="003E7FC4" w:rsidRDefault="00A2426D" w:rsidP="00344976">
      <w:pPr>
        <w:pStyle w:val="Prrafodelista"/>
        <w:numPr>
          <w:ilvl w:val="0"/>
          <w:numId w:val="3"/>
        </w:numPr>
        <w:jc w:val="both"/>
        <w:rPr>
          <w:rFonts w:ascii="Verdana" w:hAnsi="Verdana" w:cs="Arial"/>
          <w:sz w:val="20"/>
          <w:szCs w:val="20"/>
          <w:lang w:val="es-ES"/>
        </w:rPr>
      </w:pPr>
      <w:r w:rsidRPr="003E7FC4">
        <w:rPr>
          <w:rFonts w:ascii="Verdana" w:hAnsi="Verdana" w:cs="Arial"/>
          <w:sz w:val="20"/>
          <w:szCs w:val="20"/>
          <w:lang w:val="es-ES"/>
        </w:rPr>
        <w:t xml:space="preserve">Se ha </w:t>
      </w:r>
      <w:r w:rsidR="0018521D" w:rsidRPr="003E7FC4">
        <w:rPr>
          <w:rFonts w:ascii="Verdana" w:hAnsi="Verdana" w:cs="Arial"/>
          <w:sz w:val="20"/>
          <w:szCs w:val="20"/>
          <w:lang w:val="es-ES"/>
        </w:rPr>
        <w:t>limita</w:t>
      </w:r>
      <w:r w:rsidRPr="003E7FC4">
        <w:rPr>
          <w:rFonts w:ascii="Verdana" w:hAnsi="Verdana" w:cs="Arial"/>
          <w:sz w:val="20"/>
          <w:szCs w:val="20"/>
          <w:lang w:val="es-ES"/>
        </w:rPr>
        <w:t>do</w:t>
      </w:r>
      <w:r w:rsidR="0018521D" w:rsidRPr="003E7FC4">
        <w:rPr>
          <w:rFonts w:ascii="Verdana" w:hAnsi="Verdana" w:cs="Arial"/>
          <w:sz w:val="20"/>
          <w:szCs w:val="20"/>
          <w:lang w:val="es-ES"/>
        </w:rPr>
        <w:t xml:space="preserve"> severam</w:t>
      </w:r>
      <w:r w:rsidR="005844F0" w:rsidRPr="003E7FC4">
        <w:rPr>
          <w:rFonts w:ascii="Verdana" w:hAnsi="Verdana" w:cs="Arial"/>
          <w:sz w:val="20"/>
          <w:szCs w:val="20"/>
          <w:lang w:val="es-ES"/>
        </w:rPr>
        <w:t>e</w:t>
      </w:r>
      <w:r w:rsidR="0018521D" w:rsidRPr="003E7FC4">
        <w:rPr>
          <w:rFonts w:ascii="Verdana" w:hAnsi="Verdana" w:cs="Arial"/>
          <w:sz w:val="20"/>
          <w:szCs w:val="20"/>
          <w:lang w:val="es-ES"/>
        </w:rPr>
        <w:t xml:space="preserve">nte la posibilidad de percibir </w:t>
      </w:r>
      <w:r w:rsidR="009C1686" w:rsidRPr="003E7FC4">
        <w:rPr>
          <w:rFonts w:ascii="Verdana" w:hAnsi="Verdana" w:cs="Arial"/>
          <w:sz w:val="20"/>
          <w:szCs w:val="20"/>
          <w:lang w:val="es-ES"/>
        </w:rPr>
        <w:t>en forma adecuada</w:t>
      </w:r>
      <w:r w:rsidR="0018521D" w:rsidRPr="003E7FC4">
        <w:rPr>
          <w:rFonts w:ascii="Verdana" w:hAnsi="Verdana" w:cs="Arial"/>
          <w:sz w:val="20"/>
          <w:szCs w:val="20"/>
          <w:lang w:val="es-ES"/>
        </w:rPr>
        <w:t xml:space="preserve"> las </w:t>
      </w:r>
      <w:r w:rsidR="00FB1BD6" w:rsidRPr="003E7FC4">
        <w:rPr>
          <w:rFonts w:ascii="Verdana" w:hAnsi="Verdana" w:cs="Arial"/>
          <w:sz w:val="20"/>
          <w:szCs w:val="20"/>
          <w:lang w:val="es-ES"/>
        </w:rPr>
        <w:t>significativas</w:t>
      </w:r>
      <w:r w:rsidR="0018521D" w:rsidRPr="003E7FC4">
        <w:rPr>
          <w:rFonts w:ascii="Verdana" w:hAnsi="Verdana" w:cs="Arial"/>
          <w:sz w:val="20"/>
          <w:szCs w:val="20"/>
          <w:lang w:val="es-ES"/>
        </w:rPr>
        <w:t xml:space="preserve"> modificaciones </w:t>
      </w:r>
      <w:r w:rsidR="00344976" w:rsidRPr="003E7FC4">
        <w:rPr>
          <w:rFonts w:ascii="Verdana" w:hAnsi="Verdana" w:cs="Arial"/>
          <w:sz w:val="20"/>
          <w:szCs w:val="20"/>
          <w:lang w:val="es-ES"/>
        </w:rPr>
        <w:t>introducidas históricamente al ordenamiento jurídico nacional,</w:t>
      </w:r>
      <w:r w:rsidR="00BB3A4E" w:rsidRPr="003E7FC4">
        <w:rPr>
          <w:rFonts w:ascii="Verdana" w:hAnsi="Verdana" w:cs="Arial"/>
          <w:sz w:val="20"/>
          <w:szCs w:val="20"/>
          <w:lang w:val="es-ES"/>
        </w:rPr>
        <w:t xml:space="preserve"> </w:t>
      </w:r>
      <w:r w:rsidR="0018521D" w:rsidRPr="003E7FC4">
        <w:rPr>
          <w:rFonts w:ascii="Verdana" w:hAnsi="Verdana" w:cs="Arial"/>
          <w:sz w:val="20"/>
          <w:szCs w:val="20"/>
          <w:lang w:val="es-ES"/>
        </w:rPr>
        <w:t>en torno a la infancia</w:t>
      </w:r>
      <w:r w:rsidR="00C55E88" w:rsidRPr="003E7FC4">
        <w:rPr>
          <w:rFonts w:ascii="Verdana" w:hAnsi="Verdana" w:cs="Arial"/>
          <w:sz w:val="20"/>
          <w:szCs w:val="20"/>
          <w:lang w:val="es-ES"/>
        </w:rPr>
        <w:t xml:space="preserve"> y sus derechos</w:t>
      </w:r>
      <w:r w:rsidR="00DF190A" w:rsidRPr="003E7FC4">
        <w:rPr>
          <w:rFonts w:ascii="Verdana" w:hAnsi="Verdana" w:cs="Arial"/>
          <w:sz w:val="20"/>
          <w:szCs w:val="20"/>
          <w:lang w:val="es-ES"/>
        </w:rPr>
        <w:t>. Estos cambios que acontecieron de manera</w:t>
      </w:r>
      <w:r w:rsidR="0018521D" w:rsidRPr="003E7FC4">
        <w:rPr>
          <w:rFonts w:ascii="Verdana" w:hAnsi="Verdana" w:cs="Arial"/>
          <w:sz w:val="20"/>
          <w:szCs w:val="20"/>
          <w:lang w:val="es-ES"/>
        </w:rPr>
        <w:t xml:space="preserve"> anterior a la Convención de los Derechos del Niño</w:t>
      </w:r>
      <w:r w:rsidR="00DF190A" w:rsidRPr="003E7FC4">
        <w:rPr>
          <w:rFonts w:ascii="Verdana" w:hAnsi="Verdana" w:cs="Arial"/>
          <w:sz w:val="20"/>
          <w:szCs w:val="20"/>
          <w:lang w:val="es-ES"/>
        </w:rPr>
        <w:t xml:space="preserve"> fueron desconocidos por</w:t>
      </w:r>
      <w:r w:rsidR="00D02686" w:rsidRPr="003E7FC4">
        <w:rPr>
          <w:rFonts w:ascii="Verdana" w:hAnsi="Verdana" w:cs="Arial"/>
          <w:sz w:val="20"/>
          <w:szCs w:val="20"/>
          <w:lang w:val="es-ES"/>
        </w:rPr>
        <w:t xml:space="preserve"> algunas</w:t>
      </w:r>
      <w:r w:rsidR="00DF190A" w:rsidRPr="003E7FC4">
        <w:rPr>
          <w:rFonts w:ascii="Verdana" w:hAnsi="Verdana" w:cs="Arial"/>
          <w:sz w:val="20"/>
          <w:szCs w:val="20"/>
          <w:lang w:val="es-ES"/>
        </w:rPr>
        <w:t xml:space="preserve"> </w:t>
      </w:r>
      <w:r w:rsidR="00E67A9A" w:rsidRPr="003E7FC4">
        <w:rPr>
          <w:rFonts w:ascii="Verdana" w:hAnsi="Verdana" w:cs="Arial"/>
          <w:sz w:val="20"/>
          <w:szCs w:val="20"/>
          <w:lang w:val="es-ES"/>
        </w:rPr>
        <w:t>posiciones</w:t>
      </w:r>
      <w:r w:rsidR="00DF190A" w:rsidRPr="003E7FC4">
        <w:rPr>
          <w:rFonts w:ascii="Verdana" w:hAnsi="Verdana" w:cs="Arial"/>
          <w:sz w:val="20"/>
          <w:szCs w:val="20"/>
          <w:lang w:val="es-ES"/>
        </w:rPr>
        <w:t xml:space="preserve"> que se presentaron como extraordinariamente innovadoras. Puede ocurrir que </w:t>
      </w:r>
      <w:r w:rsidR="00F60607" w:rsidRPr="003E7FC4">
        <w:rPr>
          <w:rFonts w:ascii="Verdana" w:hAnsi="Verdana" w:cs="Arial"/>
          <w:sz w:val="20"/>
          <w:szCs w:val="20"/>
          <w:lang w:val="es-ES"/>
        </w:rPr>
        <w:t xml:space="preserve">la </w:t>
      </w:r>
      <w:r w:rsidR="005844F0" w:rsidRPr="003E7FC4">
        <w:rPr>
          <w:rFonts w:ascii="Verdana" w:hAnsi="Verdana" w:cs="Arial"/>
          <w:sz w:val="20"/>
          <w:szCs w:val="20"/>
          <w:lang w:val="es-ES"/>
        </w:rPr>
        <w:t>percepción</w:t>
      </w:r>
      <w:r w:rsidR="00F60607" w:rsidRPr="003E7FC4">
        <w:rPr>
          <w:rFonts w:ascii="Verdana" w:hAnsi="Verdana" w:cs="Arial"/>
          <w:sz w:val="20"/>
          <w:szCs w:val="20"/>
          <w:lang w:val="es-ES"/>
        </w:rPr>
        <w:t xml:space="preserve"> humana dej</w:t>
      </w:r>
      <w:r w:rsidR="00DF190A" w:rsidRPr="003E7FC4">
        <w:rPr>
          <w:rFonts w:ascii="Verdana" w:hAnsi="Verdana" w:cs="Arial"/>
          <w:sz w:val="20"/>
          <w:szCs w:val="20"/>
          <w:lang w:val="es-ES"/>
        </w:rPr>
        <w:t>e</w:t>
      </w:r>
      <w:r w:rsidR="00F60607" w:rsidRPr="003E7FC4">
        <w:rPr>
          <w:rFonts w:ascii="Verdana" w:hAnsi="Verdana" w:cs="Arial"/>
          <w:sz w:val="20"/>
          <w:szCs w:val="20"/>
          <w:lang w:val="es-ES"/>
        </w:rPr>
        <w:t xml:space="preserve"> si</w:t>
      </w:r>
      <w:r w:rsidR="005844F0" w:rsidRPr="003E7FC4">
        <w:rPr>
          <w:rFonts w:ascii="Verdana" w:hAnsi="Verdana" w:cs="Arial"/>
          <w:sz w:val="20"/>
          <w:szCs w:val="20"/>
          <w:lang w:val="es-ES"/>
        </w:rPr>
        <w:t xml:space="preserve">empre algo de lado, </w:t>
      </w:r>
      <w:r w:rsidR="00A12ECA" w:rsidRPr="003E7FC4">
        <w:rPr>
          <w:rFonts w:ascii="Verdana" w:hAnsi="Verdana" w:cs="Arial"/>
          <w:sz w:val="20"/>
          <w:szCs w:val="20"/>
          <w:lang w:val="es-ES"/>
        </w:rPr>
        <w:t>que,</w:t>
      </w:r>
      <w:r w:rsidR="005844F0" w:rsidRPr="003E7FC4">
        <w:rPr>
          <w:rFonts w:ascii="Verdana" w:hAnsi="Verdana" w:cs="Arial"/>
          <w:sz w:val="20"/>
          <w:szCs w:val="20"/>
          <w:lang w:val="es-ES"/>
        </w:rPr>
        <w:t xml:space="preserve"> al ver recort</w:t>
      </w:r>
      <w:r w:rsidR="00DF190A" w:rsidRPr="003E7FC4">
        <w:rPr>
          <w:rFonts w:ascii="Verdana" w:hAnsi="Verdana" w:cs="Arial"/>
          <w:sz w:val="20"/>
          <w:szCs w:val="20"/>
          <w:lang w:val="es-ES"/>
        </w:rPr>
        <w:t>e</w:t>
      </w:r>
      <w:r w:rsidR="009C1271" w:rsidRPr="003E7FC4">
        <w:rPr>
          <w:rFonts w:ascii="Verdana" w:hAnsi="Verdana" w:cs="Arial"/>
          <w:sz w:val="20"/>
          <w:szCs w:val="20"/>
          <w:lang w:val="es-ES"/>
        </w:rPr>
        <w:t>,</w:t>
      </w:r>
      <w:r w:rsidR="005844F0" w:rsidRPr="003E7FC4">
        <w:rPr>
          <w:rFonts w:ascii="Verdana" w:hAnsi="Verdana" w:cs="Arial"/>
          <w:sz w:val="20"/>
          <w:szCs w:val="20"/>
          <w:lang w:val="es-ES"/>
        </w:rPr>
        <w:t xml:space="preserve"> y dej</w:t>
      </w:r>
      <w:r w:rsidR="00DF190A" w:rsidRPr="003E7FC4">
        <w:rPr>
          <w:rFonts w:ascii="Verdana" w:hAnsi="Verdana" w:cs="Arial"/>
          <w:sz w:val="20"/>
          <w:szCs w:val="20"/>
          <w:lang w:val="es-ES"/>
        </w:rPr>
        <w:t>e</w:t>
      </w:r>
      <w:r w:rsidR="005844F0" w:rsidRPr="003E7FC4">
        <w:rPr>
          <w:rFonts w:ascii="Verdana" w:hAnsi="Verdana" w:cs="Arial"/>
          <w:sz w:val="20"/>
          <w:szCs w:val="20"/>
          <w:lang w:val="es-ES"/>
        </w:rPr>
        <w:t xml:space="preserve"> de ver</w:t>
      </w:r>
      <w:r w:rsidR="00D02686" w:rsidRPr="003E7FC4">
        <w:rPr>
          <w:rFonts w:ascii="Verdana" w:hAnsi="Verdana" w:cs="Arial"/>
          <w:sz w:val="20"/>
          <w:szCs w:val="20"/>
          <w:lang w:val="es-ES"/>
        </w:rPr>
        <w:t xml:space="preserve"> integralmente</w:t>
      </w:r>
      <w:r w:rsidR="005844F0" w:rsidRPr="003E7FC4">
        <w:rPr>
          <w:rFonts w:ascii="Verdana" w:hAnsi="Verdana" w:cs="Arial"/>
          <w:sz w:val="20"/>
          <w:szCs w:val="20"/>
          <w:lang w:val="es-ES"/>
        </w:rPr>
        <w:t>, y que la escucha, dej</w:t>
      </w:r>
      <w:r w:rsidR="00D02686" w:rsidRPr="003E7FC4">
        <w:rPr>
          <w:rFonts w:ascii="Verdana" w:hAnsi="Verdana" w:cs="Arial"/>
          <w:sz w:val="20"/>
          <w:szCs w:val="20"/>
          <w:lang w:val="es-ES"/>
        </w:rPr>
        <w:t>e</w:t>
      </w:r>
      <w:r w:rsidR="005844F0" w:rsidRPr="003E7FC4">
        <w:rPr>
          <w:rFonts w:ascii="Verdana" w:hAnsi="Verdana" w:cs="Arial"/>
          <w:sz w:val="20"/>
          <w:szCs w:val="20"/>
          <w:lang w:val="es-ES"/>
        </w:rPr>
        <w:t xml:space="preserve"> de escuchar</w:t>
      </w:r>
      <w:r w:rsidR="00594FD3" w:rsidRPr="003E7FC4">
        <w:rPr>
          <w:rFonts w:ascii="Verdana" w:hAnsi="Verdana" w:cs="Arial"/>
          <w:sz w:val="20"/>
          <w:szCs w:val="20"/>
          <w:lang w:val="es-ES"/>
        </w:rPr>
        <w:t xml:space="preserve"> en profundidad</w:t>
      </w:r>
      <w:r w:rsidR="005844F0" w:rsidRPr="003E7FC4">
        <w:rPr>
          <w:rFonts w:ascii="Verdana" w:hAnsi="Verdana" w:cs="Arial"/>
          <w:sz w:val="20"/>
          <w:szCs w:val="20"/>
          <w:lang w:val="es-ES"/>
        </w:rPr>
        <w:t xml:space="preserve">. </w:t>
      </w:r>
      <w:r w:rsidR="00D02686" w:rsidRPr="003E7FC4">
        <w:rPr>
          <w:rFonts w:ascii="Verdana" w:hAnsi="Verdana" w:cs="Arial"/>
          <w:sz w:val="20"/>
          <w:szCs w:val="20"/>
          <w:lang w:val="es-ES"/>
        </w:rPr>
        <w:t>Sin embargo, es necesario estar atentos para desvelar aquellos m</w:t>
      </w:r>
      <w:r w:rsidR="005844F0" w:rsidRPr="003E7FC4">
        <w:rPr>
          <w:rFonts w:ascii="Verdana" w:hAnsi="Verdana" w:cs="Arial"/>
          <w:sz w:val="20"/>
          <w:szCs w:val="20"/>
          <w:lang w:val="es-ES"/>
        </w:rPr>
        <w:t>odos de percibir a los que les cuesta</w:t>
      </w:r>
      <w:r w:rsidR="00F60607" w:rsidRPr="003E7FC4">
        <w:rPr>
          <w:rFonts w:ascii="Verdana" w:hAnsi="Verdana" w:cs="Arial"/>
          <w:sz w:val="20"/>
          <w:szCs w:val="20"/>
          <w:lang w:val="es-ES"/>
        </w:rPr>
        <w:t xml:space="preserve"> advertir lo ignorado, máxime cuando desmiente las hipótesis defendidas.</w:t>
      </w:r>
      <w:r w:rsidR="00F60607" w:rsidRPr="003E7FC4">
        <w:rPr>
          <w:rStyle w:val="Refdenotaalpie"/>
          <w:rFonts w:ascii="Verdana" w:hAnsi="Verdana" w:cs="Arial"/>
          <w:sz w:val="20"/>
          <w:szCs w:val="20"/>
          <w:lang w:val="es-ES"/>
        </w:rPr>
        <w:footnoteReference w:id="6"/>
      </w:r>
    </w:p>
    <w:p w14:paraId="7E4A130E" w14:textId="77777777" w:rsidR="002352CB" w:rsidRPr="003E7FC4" w:rsidRDefault="002352CB" w:rsidP="002352CB">
      <w:pPr>
        <w:pStyle w:val="Prrafodelista"/>
        <w:jc w:val="both"/>
        <w:rPr>
          <w:rFonts w:ascii="Verdana" w:hAnsi="Verdana" w:cs="Arial"/>
          <w:sz w:val="20"/>
          <w:szCs w:val="20"/>
          <w:lang w:val="es-ES"/>
        </w:rPr>
      </w:pPr>
    </w:p>
    <w:p w14:paraId="48AC9CAD" w14:textId="2B8B332E" w:rsidR="002352CB" w:rsidRPr="003E7FC4" w:rsidRDefault="00C55E88" w:rsidP="002352CB">
      <w:pPr>
        <w:pStyle w:val="Prrafodelista"/>
        <w:numPr>
          <w:ilvl w:val="0"/>
          <w:numId w:val="3"/>
        </w:numPr>
        <w:jc w:val="both"/>
        <w:rPr>
          <w:rFonts w:ascii="Verdana" w:hAnsi="Verdana" w:cs="Arial"/>
          <w:sz w:val="20"/>
          <w:szCs w:val="20"/>
          <w:lang w:val="es-ES"/>
        </w:rPr>
      </w:pPr>
      <w:r w:rsidRPr="003E7FC4">
        <w:rPr>
          <w:rFonts w:ascii="Verdana" w:hAnsi="Verdana" w:cs="Arial"/>
          <w:sz w:val="20"/>
          <w:szCs w:val="20"/>
          <w:lang w:val="es-ES"/>
        </w:rPr>
        <w:lastRenderedPageBreak/>
        <w:t>Un análisis de los acontecimientos descontextualizado de sus momentos históricos e</w:t>
      </w:r>
      <w:r w:rsidR="00F60607" w:rsidRPr="003E7FC4">
        <w:rPr>
          <w:rFonts w:ascii="Verdana" w:hAnsi="Verdana" w:cs="Arial"/>
          <w:sz w:val="20"/>
          <w:szCs w:val="20"/>
          <w:lang w:val="es-ES"/>
        </w:rPr>
        <w:t xml:space="preserve">s </w:t>
      </w:r>
      <w:r w:rsidR="00D02686" w:rsidRPr="003E7FC4">
        <w:rPr>
          <w:rFonts w:ascii="Verdana" w:hAnsi="Verdana" w:cs="Arial"/>
          <w:sz w:val="20"/>
          <w:szCs w:val="20"/>
          <w:lang w:val="es-ES"/>
        </w:rPr>
        <w:t xml:space="preserve">claramente </w:t>
      </w:r>
      <w:r w:rsidR="00F60607" w:rsidRPr="003E7FC4">
        <w:rPr>
          <w:rFonts w:ascii="Verdana" w:hAnsi="Verdana" w:cs="Arial"/>
          <w:sz w:val="20"/>
          <w:szCs w:val="20"/>
          <w:lang w:val="es-ES"/>
        </w:rPr>
        <w:t xml:space="preserve">una deficitaria </w:t>
      </w:r>
      <w:r w:rsidR="00FB1BD6" w:rsidRPr="003E7FC4">
        <w:rPr>
          <w:rFonts w:ascii="Verdana" w:hAnsi="Verdana" w:cs="Arial"/>
          <w:sz w:val="20"/>
          <w:szCs w:val="20"/>
          <w:lang w:val="es-ES"/>
        </w:rPr>
        <w:t>estrategia</w:t>
      </w:r>
      <w:r w:rsidR="00F60607" w:rsidRPr="003E7FC4">
        <w:rPr>
          <w:rFonts w:ascii="Verdana" w:hAnsi="Verdana" w:cs="Arial"/>
          <w:sz w:val="20"/>
          <w:szCs w:val="20"/>
          <w:lang w:val="es-ES"/>
        </w:rPr>
        <w:t xml:space="preserve"> diagnóstica</w:t>
      </w:r>
      <w:r w:rsidR="00FB1BD6" w:rsidRPr="003E7FC4">
        <w:rPr>
          <w:rFonts w:ascii="Verdana" w:hAnsi="Verdana" w:cs="Arial"/>
          <w:sz w:val="20"/>
          <w:szCs w:val="20"/>
          <w:lang w:val="es-ES"/>
        </w:rPr>
        <w:t xml:space="preserve"> de los problemas </w:t>
      </w:r>
      <w:r w:rsidRPr="003E7FC4">
        <w:rPr>
          <w:rFonts w:ascii="Verdana" w:hAnsi="Verdana" w:cs="Arial"/>
          <w:sz w:val="20"/>
          <w:szCs w:val="20"/>
          <w:lang w:val="es-ES"/>
        </w:rPr>
        <w:t>a resolver. L</w:t>
      </w:r>
      <w:r w:rsidR="0027218B" w:rsidRPr="003E7FC4">
        <w:rPr>
          <w:rFonts w:ascii="Verdana" w:hAnsi="Verdana" w:cs="Arial"/>
          <w:sz w:val="20"/>
          <w:szCs w:val="20"/>
          <w:lang w:val="es-ES"/>
        </w:rPr>
        <w:t>a sol</w:t>
      </w:r>
      <w:r w:rsidRPr="003E7FC4">
        <w:rPr>
          <w:rFonts w:ascii="Verdana" w:hAnsi="Verdana" w:cs="Arial"/>
          <w:sz w:val="20"/>
          <w:szCs w:val="20"/>
          <w:lang w:val="es-ES"/>
        </w:rPr>
        <w:t>a referencia a los mismos de modo</w:t>
      </w:r>
      <w:r w:rsidR="00D02686" w:rsidRPr="003E7FC4">
        <w:rPr>
          <w:rFonts w:ascii="Verdana" w:hAnsi="Verdana" w:cs="Arial"/>
          <w:sz w:val="20"/>
          <w:szCs w:val="20"/>
          <w:lang w:val="es-ES"/>
        </w:rPr>
        <w:t xml:space="preserve"> superfic</w:t>
      </w:r>
      <w:r w:rsidRPr="003E7FC4">
        <w:rPr>
          <w:rFonts w:ascii="Verdana" w:hAnsi="Verdana" w:cs="Arial"/>
          <w:sz w:val="20"/>
          <w:szCs w:val="20"/>
          <w:lang w:val="es-ES"/>
        </w:rPr>
        <w:t>ial</w:t>
      </w:r>
      <w:r w:rsidR="0027218B" w:rsidRPr="003E7FC4">
        <w:rPr>
          <w:rFonts w:ascii="Verdana" w:hAnsi="Verdana" w:cs="Arial"/>
          <w:sz w:val="20"/>
          <w:szCs w:val="20"/>
          <w:lang w:val="es-ES"/>
        </w:rPr>
        <w:t>,</w:t>
      </w:r>
      <w:r w:rsidRPr="003E7FC4">
        <w:rPr>
          <w:rFonts w:ascii="Verdana" w:hAnsi="Verdana" w:cs="Arial"/>
          <w:sz w:val="20"/>
          <w:szCs w:val="20"/>
          <w:lang w:val="es-ES"/>
        </w:rPr>
        <w:t xml:space="preserve"> que propone soluciones abiertas,</w:t>
      </w:r>
      <w:r w:rsidR="00D02686" w:rsidRPr="003E7FC4">
        <w:rPr>
          <w:rFonts w:ascii="Verdana" w:hAnsi="Verdana" w:cs="Arial"/>
          <w:sz w:val="20"/>
          <w:szCs w:val="20"/>
          <w:lang w:val="es-ES"/>
        </w:rPr>
        <w:t xml:space="preserve"> simplificándolos</w:t>
      </w:r>
      <w:r w:rsidRPr="003E7FC4">
        <w:rPr>
          <w:rFonts w:ascii="Verdana" w:hAnsi="Verdana" w:cs="Arial"/>
          <w:sz w:val="20"/>
          <w:szCs w:val="20"/>
          <w:lang w:val="es-ES"/>
        </w:rPr>
        <w:t xml:space="preserve"> merece expresar nuestra preocupación,</w:t>
      </w:r>
      <w:r w:rsidR="00F60607" w:rsidRPr="003E7FC4">
        <w:rPr>
          <w:rFonts w:ascii="Verdana" w:hAnsi="Verdana" w:cs="Arial"/>
          <w:sz w:val="20"/>
          <w:szCs w:val="20"/>
          <w:lang w:val="es-ES"/>
        </w:rPr>
        <w:t xml:space="preserve"> </w:t>
      </w:r>
      <w:r w:rsidR="00D02686" w:rsidRPr="003E7FC4">
        <w:rPr>
          <w:rFonts w:ascii="Verdana" w:hAnsi="Verdana" w:cs="Arial"/>
          <w:sz w:val="20"/>
          <w:szCs w:val="20"/>
          <w:lang w:val="es-ES"/>
        </w:rPr>
        <w:t>porque el</w:t>
      </w:r>
      <w:r w:rsidR="00F60607" w:rsidRPr="003E7FC4">
        <w:rPr>
          <w:rFonts w:ascii="Verdana" w:hAnsi="Verdana" w:cs="Arial"/>
          <w:sz w:val="20"/>
          <w:szCs w:val="20"/>
          <w:lang w:val="es-ES"/>
        </w:rPr>
        <w:t>lo afecta</w:t>
      </w:r>
      <w:r w:rsidR="00D02686" w:rsidRPr="003E7FC4">
        <w:rPr>
          <w:rFonts w:ascii="Verdana" w:hAnsi="Verdana" w:cs="Arial"/>
          <w:sz w:val="20"/>
          <w:szCs w:val="20"/>
          <w:lang w:val="es-ES"/>
        </w:rPr>
        <w:t>rá</w:t>
      </w:r>
      <w:r w:rsidR="00F60607" w:rsidRPr="003E7FC4">
        <w:rPr>
          <w:rFonts w:ascii="Verdana" w:hAnsi="Verdana" w:cs="Arial"/>
          <w:sz w:val="20"/>
          <w:szCs w:val="20"/>
          <w:lang w:val="es-ES"/>
        </w:rPr>
        <w:t xml:space="preserve"> luego el</w:t>
      </w:r>
      <w:r w:rsidR="00FB1BD6" w:rsidRPr="003E7FC4">
        <w:rPr>
          <w:rFonts w:ascii="Verdana" w:hAnsi="Verdana" w:cs="Arial"/>
          <w:sz w:val="20"/>
          <w:szCs w:val="20"/>
          <w:lang w:val="es-ES"/>
        </w:rPr>
        <w:t xml:space="preserve"> </w:t>
      </w:r>
      <w:r w:rsidR="00F60607" w:rsidRPr="003E7FC4">
        <w:rPr>
          <w:rFonts w:ascii="Verdana" w:hAnsi="Verdana" w:cs="Arial"/>
          <w:sz w:val="20"/>
          <w:szCs w:val="20"/>
          <w:lang w:val="es-ES"/>
        </w:rPr>
        <w:t xml:space="preserve">éxito de las reformas que </w:t>
      </w:r>
      <w:r w:rsidR="00344976" w:rsidRPr="003E7FC4">
        <w:rPr>
          <w:rFonts w:ascii="Verdana" w:hAnsi="Verdana" w:cs="Arial"/>
          <w:sz w:val="20"/>
          <w:szCs w:val="20"/>
          <w:lang w:val="es-ES"/>
        </w:rPr>
        <w:t xml:space="preserve">inicialmente fueron imaginadas como </w:t>
      </w:r>
      <w:r w:rsidR="00F60607" w:rsidRPr="003E7FC4">
        <w:rPr>
          <w:rFonts w:ascii="Verdana" w:hAnsi="Verdana" w:cs="Arial"/>
          <w:sz w:val="20"/>
          <w:szCs w:val="20"/>
          <w:lang w:val="es-ES"/>
        </w:rPr>
        <w:t>salvadoras</w:t>
      </w:r>
      <w:r w:rsidR="00FB1BD6" w:rsidRPr="003E7FC4">
        <w:rPr>
          <w:rFonts w:ascii="Verdana" w:hAnsi="Verdana" w:cs="Arial"/>
          <w:sz w:val="20"/>
          <w:szCs w:val="20"/>
          <w:lang w:val="es-ES"/>
        </w:rPr>
        <w:t>.</w:t>
      </w:r>
    </w:p>
    <w:p w14:paraId="33BBDA25" w14:textId="77777777" w:rsidR="002352CB" w:rsidRPr="003E7FC4" w:rsidRDefault="002352CB" w:rsidP="002352CB">
      <w:pPr>
        <w:pStyle w:val="Prrafodelista"/>
        <w:jc w:val="both"/>
        <w:rPr>
          <w:rFonts w:ascii="Verdana" w:hAnsi="Verdana" w:cs="Arial"/>
          <w:sz w:val="20"/>
          <w:szCs w:val="20"/>
          <w:lang w:val="es-ES"/>
        </w:rPr>
      </w:pPr>
    </w:p>
    <w:p w14:paraId="120B0501" w14:textId="657CC82E" w:rsidR="001D06AC" w:rsidRPr="001D06AC" w:rsidRDefault="0027218B" w:rsidP="001D06AC">
      <w:pPr>
        <w:pStyle w:val="Prrafodelista"/>
        <w:numPr>
          <w:ilvl w:val="0"/>
          <w:numId w:val="3"/>
        </w:numPr>
        <w:jc w:val="both"/>
        <w:rPr>
          <w:rFonts w:ascii="Verdana" w:hAnsi="Verdana" w:cs="Arial"/>
          <w:sz w:val="20"/>
          <w:szCs w:val="20"/>
          <w:lang w:val="es-ES"/>
        </w:rPr>
      </w:pPr>
      <w:r w:rsidRPr="003E7FC4">
        <w:rPr>
          <w:rFonts w:ascii="Verdana" w:hAnsi="Verdana" w:cs="Arial"/>
          <w:sz w:val="20"/>
          <w:szCs w:val="20"/>
          <w:lang w:val="es-ES"/>
        </w:rPr>
        <w:t>C</w:t>
      </w:r>
      <w:r w:rsidR="00FB1BD6" w:rsidRPr="003E7FC4">
        <w:rPr>
          <w:rFonts w:ascii="Verdana" w:hAnsi="Verdana" w:cs="Arial"/>
          <w:sz w:val="20"/>
          <w:szCs w:val="20"/>
          <w:lang w:val="es-ES"/>
        </w:rPr>
        <w:t>uriosamente</w:t>
      </w:r>
      <w:r w:rsidR="00594FD3" w:rsidRPr="003E7FC4">
        <w:rPr>
          <w:rFonts w:ascii="Verdana" w:hAnsi="Verdana" w:cs="Arial"/>
          <w:sz w:val="20"/>
          <w:szCs w:val="20"/>
          <w:lang w:val="es-ES"/>
        </w:rPr>
        <w:t xml:space="preserve">, </w:t>
      </w:r>
      <w:r w:rsidR="00344976" w:rsidRPr="003E7FC4">
        <w:rPr>
          <w:rFonts w:ascii="Verdana" w:hAnsi="Verdana" w:cs="Arial"/>
          <w:sz w:val="20"/>
          <w:szCs w:val="20"/>
          <w:lang w:val="es-ES"/>
        </w:rPr>
        <w:t xml:space="preserve">algunos ámbitos académicos han contribuido al uso de términos y de palabras </w:t>
      </w:r>
      <w:r w:rsidR="00344976" w:rsidRPr="00E26579">
        <w:rPr>
          <w:rFonts w:ascii="Verdana" w:hAnsi="Verdana" w:cs="Arial"/>
          <w:sz w:val="20"/>
          <w:szCs w:val="20"/>
          <w:lang w:val="es-ES"/>
        </w:rPr>
        <w:t>que</w:t>
      </w:r>
      <w:r w:rsidRPr="00E26579">
        <w:rPr>
          <w:rFonts w:ascii="Verdana" w:hAnsi="Verdana" w:cs="Arial"/>
          <w:sz w:val="20"/>
          <w:szCs w:val="20"/>
          <w:lang w:val="es-ES"/>
        </w:rPr>
        <w:t xml:space="preserve"> </w:t>
      </w:r>
      <w:r w:rsidR="00F60607" w:rsidRPr="00E26579">
        <w:rPr>
          <w:rFonts w:ascii="Verdana" w:hAnsi="Verdana" w:cs="Arial"/>
          <w:sz w:val="20"/>
          <w:szCs w:val="20"/>
          <w:lang w:val="es-ES"/>
        </w:rPr>
        <w:t>encandila</w:t>
      </w:r>
      <w:r w:rsidRPr="00E26579">
        <w:rPr>
          <w:rFonts w:ascii="Verdana" w:hAnsi="Verdana" w:cs="Arial"/>
          <w:sz w:val="20"/>
          <w:szCs w:val="20"/>
          <w:lang w:val="es-ES"/>
        </w:rPr>
        <w:t>n</w:t>
      </w:r>
      <w:r w:rsidR="00E26579" w:rsidRPr="00E26579">
        <w:rPr>
          <w:rFonts w:ascii="Verdana" w:hAnsi="Verdana" w:cs="Arial"/>
          <w:sz w:val="20"/>
          <w:szCs w:val="20"/>
          <w:lang w:val="es-ES"/>
        </w:rPr>
        <w:t xml:space="preserve"> (M</w:t>
      </w:r>
      <w:r w:rsidR="00A84744">
        <w:rPr>
          <w:rFonts w:ascii="Verdana" w:hAnsi="Verdana" w:cs="Arial"/>
          <w:sz w:val="20"/>
          <w:szCs w:val="20"/>
          <w:lang w:val="es-ES"/>
        </w:rPr>
        <w:t>agistris</w:t>
      </w:r>
      <w:r w:rsidR="00E26579" w:rsidRPr="00E26579">
        <w:rPr>
          <w:rFonts w:ascii="Verdana" w:hAnsi="Verdana" w:cs="Arial"/>
          <w:sz w:val="20"/>
          <w:szCs w:val="20"/>
          <w:lang w:val="es-ES"/>
        </w:rPr>
        <w:t>, 201</w:t>
      </w:r>
      <w:r w:rsidR="00F61FDB">
        <w:rPr>
          <w:rFonts w:ascii="Verdana" w:hAnsi="Verdana" w:cs="Arial"/>
          <w:sz w:val="20"/>
          <w:szCs w:val="20"/>
          <w:lang w:val="es-ES"/>
        </w:rPr>
        <w:t>2</w:t>
      </w:r>
      <w:r w:rsidR="00E26579" w:rsidRPr="00E26579">
        <w:rPr>
          <w:rFonts w:ascii="Verdana" w:hAnsi="Verdana" w:cs="Arial"/>
          <w:sz w:val="20"/>
          <w:szCs w:val="20"/>
          <w:lang w:val="es-ES"/>
        </w:rPr>
        <w:t>)</w:t>
      </w:r>
      <w:r w:rsidR="00344976" w:rsidRPr="00E26579">
        <w:rPr>
          <w:rFonts w:ascii="Verdana" w:hAnsi="Verdana" w:cs="Arial"/>
          <w:sz w:val="20"/>
          <w:szCs w:val="20"/>
          <w:lang w:val="es-ES"/>
        </w:rPr>
        <w:t>,</w:t>
      </w:r>
      <w:r w:rsidR="00344976" w:rsidRPr="003E7FC4">
        <w:rPr>
          <w:rFonts w:ascii="Verdana" w:hAnsi="Verdana" w:cs="Arial"/>
          <w:sz w:val="20"/>
          <w:szCs w:val="20"/>
          <w:lang w:val="es-ES"/>
        </w:rPr>
        <w:t xml:space="preserve"> logrando con la emotividad</w:t>
      </w:r>
      <w:r w:rsidRPr="003E7FC4">
        <w:rPr>
          <w:rFonts w:ascii="Verdana" w:hAnsi="Verdana" w:cs="Arial"/>
          <w:sz w:val="20"/>
          <w:szCs w:val="20"/>
          <w:lang w:val="es-ES"/>
        </w:rPr>
        <w:t xml:space="preserve"> </w:t>
      </w:r>
      <w:r w:rsidR="00F60607" w:rsidRPr="003E7FC4">
        <w:rPr>
          <w:rFonts w:ascii="Verdana" w:hAnsi="Verdana" w:cs="Arial"/>
          <w:sz w:val="20"/>
          <w:szCs w:val="20"/>
          <w:lang w:val="es-ES"/>
        </w:rPr>
        <w:t>batalla</w:t>
      </w:r>
      <w:r w:rsidRPr="003E7FC4">
        <w:rPr>
          <w:rFonts w:ascii="Verdana" w:hAnsi="Verdana" w:cs="Arial"/>
          <w:sz w:val="20"/>
          <w:szCs w:val="20"/>
          <w:lang w:val="es-ES"/>
        </w:rPr>
        <w:t>r</w:t>
      </w:r>
      <w:r w:rsidR="00F60607" w:rsidRPr="003E7FC4">
        <w:rPr>
          <w:rFonts w:ascii="Verdana" w:hAnsi="Verdana" w:cs="Arial"/>
          <w:sz w:val="20"/>
          <w:szCs w:val="20"/>
          <w:lang w:val="es-ES"/>
        </w:rPr>
        <w:t xml:space="preserve"> por cambios</w:t>
      </w:r>
      <w:r w:rsidRPr="003E7FC4">
        <w:rPr>
          <w:rFonts w:ascii="Verdana" w:hAnsi="Verdana" w:cs="Arial"/>
          <w:sz w:val="20"/>
          <w:szCs w:val="20"/>
          <w:lang w:val="es-ES"/>
        </w:rPr>
        <w:t xml:space="preserve"> en los que e</w:t>
      </w:r>
      <w:r w:rsidR="00344976" w:rsidRPr="003E7FC4">
        <w:rPr>
          <w:rFonts w:ascii="Verdana" w:hAnsi="Verdana" w:cs="Arial"/>
          <w:sz w:val="20"/>
          <w:szCs w:val="20"/>
          <w:lang w:val="es-ES"/>
        </w:rPr>
        <w:t>ra</w:t>
      </w:r>
      <w:r w:rsidRPr="003E7FC4">
        <w:rPr>
          <w:rFonts w:ascii="Verdana" w:hAnsi="Verdana" w:cs="Arial"/>
          <w:sz w:val="20"/>
          <w:szCs w:val="20"/>
          <w:lang w:val="es-ES"/>
        </w:rPr>
        <w:t xml:space="preserve"> necesario </w:t>
      </w:r>
      <w:r w:rsidR="00344976" w:rsidRPr="003E7FC4">
        <w:rPr>
          <w:rFonts w:ascii="Verdana" w:hAnsi="Verdana" w:cs="Arial"/>
          <w:sz w:val="20"/>
          <w:szCs w:val="20"/>
          <w:lang w:val="es-ES"/>
        </w:rPr>
        <w:t>identificar a</w:t>
      </w:r>
      <w:r w:rsidRPr="003E7FC4">
        <w:rPr>
          <w:rFonts w:ascii="Verdana" w:hAnsi="Verdana" w:cs="Arial"/>
          <w:sz w:val="20"/>
          <w:szCs w:val="20"/>
          <w:lang w:val="es-ES"/>
        </w:rPr>
        <w:t xml:space="preserve"> un culpable o enemigo,</w:t>
      </w:r>
      <w:r w:rsidR="00F60607" w:rsidRPr="003E7FC4">
        <w:rPr>
          <w:rFonts w:ascii="Verdana" w:hAnsi="Verdana" w:cs="Arial"/>
          <w:sz w:val="20"/>
          <w:szCs w:val="20"/>
          <w:lang w:val="es-ES"/>
        </w:rPr>
        <w:t xml:space="preserve"> como si en esta guerra una bandera única y un</w:t>
      </w:r>
      <w:r w:rsidRPr="003E7FC4">
        <w:rPr>
          <w:rFonts w:ascii="Verdana" w:hAnsi="Verdana" w:cs="Arial"/>
          <w:sz w:val="20"/>
          <w:szCs w:val="20"/>
          <w:lang w:val="es-ES"/>
        </w:rPr>
        <w:t xml:space="preserve"> combate</w:t>
      </w:r>
      <w:r w:rsidR="00F60607" w:rsidRPr="003E7FC4">
        <w:rPr>
          <w:rFonts w:ascii="Verdana" w:hAnsi="Verdana" w:cs="Arial"/>
          <w:sz w:val="20"/>
          <w:szCs w:val="20"/>
          <w:lang w:val="es-ES"/>
        </w:rPr>
        <w:t xml:space="preserve"> </w:t>
      </w:r>
      <w:r w:rsidR="00FB1BD6" w:rsidRPr="003E7FC4">
        <w:rPr>
          <w:rFonts w:ascii="Verdana" w:hAnsi="Verdana" w:cs="Arial"/>
          <w:sz w:val="20"/>
          <w:szCs w:val="20"/>
          <w:lang w:val="es-ES"/>
        </w:rPr>
        <w:t>triunfal</w:t>
      </w:r>
      <w:r w:rsidR="00F60607" w:rsidRPr="003E7FC4">
        <w:rPr>
          <w:rFonts w:ascii="Verdana" w:hAnsi="Verdana" w:cs="Arial"/>
          <w:sz w:val="20"/>
          <w:szCs w:val="20"/>
          <w:lang w:val="es-ES"/>
        </w:rPr>
        <w:t xml:space="preserve"> con </w:t>
      </w:r>
      <w:r w:rsidR="00FB1BD6" w:rsidRPr="003E7FC4">
        <w:rPr>
          <w:rFonts w:ascii="Verdana" w:hAnsi="Verdana" w:cs="Arial"/>
          <w:sz w:val="20"/>
          <w:szCs w:val="20"/>
          <w:lang w:val="es-ES"/>
        </w:rPr>
        <w:t>ejércitos</w:t>
      </w:r>
      <w:r w:rsidR="00F60607" w:rsidRPr="003E7FC4">
        <w:rPr>
          <w:rFonts w:ascii="Verdana" w:hAnsi="Verdana" w:cs="Arial"/>
          <w:sz w:val="20"/>
          <w:szCs w:val="20"/>
          <w:lang w:val="es-ES"/>
        </w:rPr>
        <w:t xml:space="preserve"> bien disciplinados y </w:t>
      </w:r>
      <w:r w:rsidR="00FB1BD6" w:rsidRPr="003E7FC4">
        <w:rPr>
          <w:rFonts w:ascii="Verdana" w:hAnsi="Verdana" w:cs="Arial"/>
          <w:sz w:val="20"/>
          <w:szCs w:val="20"/>
          <w:lang w:val="es-ES"/>
        </w:rPr>
        <w:t>pertrechadas</w:t>
      </w:r>
      <w:r w:rsidR="00F60607" w:rsidRPr="003E7FC4">
        <w:rPr>
          <w:rFonts w:ascii="Verdana" w:hAnsi="Verdana" w:cs="Arial"/>
          <w:sz w:val="20"/>
          <w:szCs w:val="20"/>
          <w:lang w:val="es-ES"/>
        </w:rPr>
        <w:t xml:space="preserve">, fuese un momento fundante. </w:t>
      </w:r>
    </w:p>
    <w:p w14:paraId="6CBF40A6" w14:textId="3F76D545" w:rsidR="00B14C0F" w:rsidRPr="00BD3EB0" w:rsidRDefault="00304F38" w:rsidP="00BD3EB0">
      <w:pPr>
        <w:ind w:firstLine="708"/>
        <w:jc w:val="both"/>
        <w:rPr>
          <w:rFonts w:ascii="Verdana" w:hAnsi="Verdana" w:cs="Arial"/>
          <w:sz w:val="20"/>
          <w:szCs w:val="20"/>
          <w:lang w:val="es-ES"/>
        </w:rPr>
      </w:pPr>
      <w:r w:rsidRPr="00BD3EB0">
        <w:rPr>
          <w:rFonts w:ascii="Verdana" w:hAnsi="Verdana" w:cs="Arial"/>
          <w:sz w:val="20"/>
          <w:szCs w:val="20"/>
          <w:lang w:val="es-ES"/>
        </w:rPr>
        <w:t>Detengámonos</w:t>
      </w:r>
      <w:r w:rsidR="00B14C0F" w:rsidRPr="00BD3EB0">
        <w:rPr>
          <w:rFonts w:ascii="Verdana" w:hAnsi="Verdana" w:cs="Arial"/>
          <w:sz w:val="20"/>
          <w:szCs w:val="20"/>
          <w:lang w:val="es-ES"/>
        </w:rPr>
        <w:t xml:space="preserve"> en </w:t>
      </w:r>
      <w:r w:rsidRPr="00BD3EB0">
        <w:rPr>
          <w:rFonts w:ascii="Verdana" w:hAnsi="Verdana" w:cs="Arial"/>
          <w:sz w:val="20"/>
          <w:szCs w:val="20"/>
          <w:lang w:val="es-ES"/>
        </w:rPr>
        <w:t xml:space="preserve">algunos de </w:t>
      </w:r>
      <w:r w:rsidR="00B14C0F" w:rsidRPr="00BD3EB0">
        <w:rPr>
          <w:rFonts w:ascii="Verdana" w:hAnsi="Verdana" w:cs="Arial"/>
          <w:sz w:val="20"/>
          <w:szCs w:val="20"/>
          <w:lang w:val="es-ES"/>
        </w:rPr>
        <w:t>e</w:t>
      </w:r>
      <w:r w:rsidR="00594FD3" w:rsidRPr="00BD3EB0">
        <w:rPr>
          <w:rFonts w:ascii="Verdana" w:hAnsi="Verdana" w:cs="Arial"/>
          <w:sz w:val="20"/>
          <w:szCs w:val="20"/>
          <w:lang w:val="es-ES"/>
        </w:rPr>
        <w:t>stas cuestiones</w:t>
      </w:r>
      <w:r w:rsidRPr="00BD3EB0">
        <w:rPr>
          <w:rFonts w:ascii="Verdana" w:hAnsi="Verdana" w:cs="Arial"/>
          <w:sz w:val="20"/>
          <w:szCs w:val="20"/>
          <w:lang w:val="es-ES"/>
        </w:rPr>
        <w:t>. En primer lugar</w:t>
      </w:r>
      <w:r w:rsidR="003E51E2" w:rsidRPr="00BD3EB0">
        <w:rPr>
          <w:rFonts w:ascii="Verdana" w:hAnsi="Verdana" w:cs="Arial"/>
          <w:sz w:val="20"/>
          <w:szCs w:val="20"/>
          <w:lang w:val="es-ES"/>
        </w:rPr>
        <w:t xml:space="preserve">, no podemos soslayar </w:t>
      </w:r>
      <w:r w:rsidR="00344976" w:rsidRPr="00BD3EB0">
        <w:rPr>
          <w:rFonts w:ascii="Verdana" w:hAnsi="Verdana" w:cs="Arial"/>
          <w:sz w:val="20"/>
          <w:szCs w:val="20"/>
          <w:lang w:val="es-ES"/>
        </w:rPr>
        <w:t xml:space="preserve">aquellas acciones valiosas que promovieron </w:t>
      </w:r>
      <w:r w:rsidRPr="00BD3EB0">
        <w:rPr>
          <w:rFonts w:ascii="Verdana" w:hAnsi="Verdana" w:cs="Arial"/>
          <w:sz w:val="20"/>
          <w:szCs w:val="20"/>
          <w:lang w:val="es-ES"/>
        </w:rPr>
        <w:t>la defensa de derechos del Niño</w:t>
      </w:r>
      <w:r w:rsidR="003E51E2" w:rsidRPr="00BD3EB0">
        <w:rPr>
          <w:rFonts w:ascii="Verdana" w:hAnsi="Verdana" w:cs="Arial"/>
          <w:sz w:val="20"/>
          <w:szCs w:val="20"/>
          <w:lang w:val="es-ES"/>
        </w:rPr>
        <w:t xml:space="preserve">, </w:t>
      </w:r>
      <w:r w:rsidR="00344976" w:rsidRPr="00BD3EB0">
        <w:rPr>
          <w:rFonts w:ascii="Verdana" w:hAnsi="Verdana" w:cs="Arial"/>
          <w:sz w:val="20"/>
          <w:szCs w:val="20"/>
          <w:lang w:val="es-ES"/>
        </w:rPr>
        <w:t>que han sido ciertamente</w:t>
      </w:r>
      <w:r w:rsidR="003E51E2" w:rsidRPr="00BD3EB0">
        <w:rPr>
          <w:rFonts w:ascii="Verdana" w:hAnsi="Verdana" w:cs="Arial"/>
          <w:sz w:val="20"/>
          <w:szCs w:val="20"/>
          <w:lang w:val="es-ES"/>
        </w:rPr>
        <w:t xml:space="preserve"> episodios relevantes,</w:t>
      </w:r>
      <w:r w:rsidRPr="00BD3EB0">
        <w:rPr>
          <w:rFonts w:ascii="Verdana" w:hAnsi="Verdana" w:cs="Arial"/>
          <w:sz w:val="20"/>
          <w:szCs w:val="20"/>
          <w:lang w:val="es-ES"/>
        </w:rPr>
        <w:t xml:space="preserve"> </w:t>
      </w:r>
      <w:r w:rsidR="00344976" w:rsidRPr="00BD3EB0">
        <w:rPr>
          <w:rFonts w:ascii="Verdana" w:hAnsi="Verdana" w:cs="Arial"/>
          <w:sz w:val="20"/>
          <w:szCs w:val="20"/>
          <w:lang w:val="es-ES"/>
        </w:rPr>
        <w:t xml:space="preserve">ocurridos </w:t>
      </w:r>
      <w:r w:rsidRPr="00BD3EB0">
        <w:rPr>
          <w:rFonts w:ascii="Verdana" w:hAnsi="Verdana" w:cs="Arial"/>
          <w:sz w:val="20"/>
          <w:szCs w:val="20"/>
          <w:lang w:val="es-ES"/>
        </w:rPr>
        <w:t xml:space="preserve">fuera y dentro del país, sin la </w:t>
      </w:r>
      <w:r w:rsidR="00344976" w:rsidRPr="00BD3EB0">
        <w:rPr>
          <w:rFonts w:ascii="Verdana" w:hAnsi="Verdana" w:cs="Arial"/>
          <w:sz w:val="20"/>
          <w:szCs w:val="20"/>
          <w:lang w:val="es-ES"/>
        </w:rPr>
        <w:t xml:space="preserve">estar aún en </w:t>
      </w:r>
      <w:r w:rsidRPr="00BD3EB0">
        <w:rPr>
          <w:rFonts w:ascii="Verdana" w:hAnsi="Verdana" w:cs="Arial"/>
          <w:sz w:val="20"/>
          <w:szCs w:val="20"/>
          <w:lang w:val="es-ES"/>
        </w:rPr>
        <w:t>vigencia la CIDN</w:t>
      </w:r>
      <w:r w:rsidR="003E51E2" w:rsidRPr="00BD3EB0">
        <w:rPr>
          <w:rFonts w:ascii="Verdana" w:hAnsi="Verdana" w:cs="Arial"/>
          <w:sz w:val="20"/>
          <w:szCs w:val="20"/>
          <w:lang w:val="es-ES"/>
        </w:rPr>
        <w:t>.</w:t>
      </w:r>
    </w:p>
    <w:p w14:paraId="66BDA453" w14:textId="77777777" w:rsidR="00B14C0F" w:rsidRPr="003E7FC4" w:rsidRDefault="00B14C0F" w:rsidP="00B14C0F">
      <w:pPr>
        <w:pStyle w:val="Prrafodelista"/>
        <w:jc w:val="both"/>
        <w:rPr>
          <w:rFonts w:ascii="Verdana" w:hAnsi="Verdana" w:cs="Arial"/>
          <w:sz w:val="20"/>
          <w:szCs w:val="20"/>
          <w:lang w:val="es-ES"/>
        </w:rPr>
      </w:pPr>
    </w:p>
    <w:p w14:paraId="3E09CFA2" w14:textId="5047F68C" w:rsidR="00B14C0F" w:rsidRPr="003E7FC4" w:rsidRDefault="00B14C0F" w:rsidP="00B14C0F">
      <w:pPr>
        <w:pStyle w:val="Prrafodelista"/>
        <w:numPr>
          <w:ilvl w:val="0"/>
          <w:numId w:val="4"/>
        </w:numPr>
        <w:jc w:val="both"/>
        <w:rPr>
          <w:rFonts w:ascii="Verdana" w:hAnsi="Verdana" w:cs="Arial"/>
          <w:sz w:val="20"/>
          <w:szCs w:val="20"/>
          <w:lang w:val="es-ES"/>
        </w:rPr>
      </w:pPr>
      <w:r w:rsidRPr="003E7FC4">
        <w:rPr>
          <w:rFonts w:ascii="Verdana" w:hAnsi="Verdana" w:cs="Arial"/>
          <w:sz w:val="20"/>
          <w:szCs w:val="20"/>
          <w:lang w:val="es-ES"/>
        </w:rPr>
        <w:t>Sin la Convenció</w:t>
      </w:r>
      <w:r w:rsidR="00034F08" w:rsidRPr="003E7FC4">
        <w:rPr>
          <w:rFonts w:ascii="Verdana" w:hAnsi="Verdana" w:cs="Arial"/>
          <w:sz w:val="20"/>
          <w:szCs w:val="20"/>
          <w:lang w:val="es-ES"/>
        </w:rPr>
        <w:t>n</w:t>
      </w:r>
      <w:r w:rsidRPr="003E7FC4">
        <w:rPr>
          <w:rFonts w:ascii="Verdana" w:hAnsi="Verdana" w:cs="Arial"/>
          <w:sz w:val="20"/>
          <w:szCs w:val="20"/>
          <w:lang w:val="es-ES"/>
        </w:rPr>
        <w:t xml:space="preserve"> de los Derechos del Niño, en los Estados Unidos de </w:t>
      </w:r>
      <w:r w:rsidR="00DE0A24" w:rsidRPr="003E7FC4">
        <w:rPr>
          <w:rFonts w:ascii="Verdana" w:hAnsi="Verdana" w:cs="Arial"/>
          <w:sz w:val="20"/>
          <w:szCs w:val="20"/>
          <w:lang w:val="es-ES"/>
        </w:rPr>
        <w:t>Norteamérica, la Corte Suprema declaró la institucionalidad</w:t>
      </w:r>
      <w:r w:rsidRPr="003E7FC4">
        <w:rPr>
          <w:rFonts w:ascii="Verdana" w:hAnsi="Verdana" w:cs="Arial"/>
          <w:sz w:val="20"/>
          <w:szCs w:val="20"/>
          <w:lang w:val="es-ES"/>
        </w:rPr>
        <w:t xml:space="preserve"> leyes que regulaban el proceso penal del niño</w:t>
      </w:r>
      <w:r w:rsidR="003E51E2" w:rsidRPr="003E7FC4">
        <w:rPr>
          <w:rFonts w:ascii="Verdana" w:hAnsi="Verdana" w:cs="Arial"/>
          <w:sz w:val="20"/>
          <w:szCs w:val="20"/>
          <w:lang w:val="es-ES"/>
        </w:rPr>
        <w:t>,</w:t>
      </w:r>
      <w:r w:rsidRPr="003E7FC4">
        <w:rPr>
          <w:rFonts w:ascii="Verdana" w:hAnsi="Verdana" w:cs="Arial"/>
          <w:sz w:val="20"/>
          <w:szCs w:val="20"/>
          <w:lang w:val="es-ES"/>
        </w:rPr>
        <w:t xml:space="preserve"> por ausencia de </w:t>
      </w:r>
      <w:r w:rsidR="00DE0A24" w:rsidRPr="003E7FC4">
        <w:rPr>
          <w:rFonts w:ascii="Verdana" w:hAnsi="Verdana" w:cs="Arial"/>
          <w:sz w:val="20"/>
          <w:szCs w:val="20"/>
          <w:lang w:val="es-ES"/>
        </w:rPr>
        <w:t>adecuad</w:t>
      </w:r>
      <w:r w:rsidR="00ED48AD" w:rsidRPr="003E7FC4">
        <w:rPr>
          <w:rFonts w:ascii="Verdana" w:hAnsi="Verdana" w:cs="Arial"/>
          <w:sz w:val="20"/>
          <w:szCs w:val="20"/>
          <w:lang w:val="es-ES"/>
        </w:rPr>
        <w:t>o respeto</w:t>
      </w:r>
      <w:r w:rsidRPr="003E7FC4">
        <w:rPr>
          <w:rFonts w:ascii="Verdana" w:hAnsi="Verdana" w:cs="Arial"/>
          <w:sz w:val="20"/>
          <w:szCs w:val="20"/>
          <w:lang w:val="es-ES"/>
        </w:rPr>
        <w:t xml:space="preserve"> del derecho de defensa</w:t>
      </w:r>
      <w:r w:rsidR="003E51E2" w:rsidRPr="003E7FC4">
        <w:rPr>
          <w:rFonts w:ascii="Verdana" w:hAnsi="Verdana" w:cs="Arial"/>
          <w:sz w:val="20"/>
          <w:szCs w:val="20"/>
          <w:lang w:val="es-ES"/>
        </w:rPr>
        <w:t xml:space="preserve"> en juicio</w:t>
      </w:r>
      <w:r w:rsidR="00626697">
        <w:rPr>
          <w:rFonts w:ascii="Verdana" w:hAnsi="Verdana" w:cs="Arial"/>
          <w:sz w:val="20"/>
          <w:szCs w:val="20"/>
          <w:lang w:val="es-ES"/>
        </w:rPr>
        <w:t xml:space="preserve"> (P</w:t>
      </w:r>
      <w:r w:rsidR="00A84744">
        <w:rPr>
          <w:rFonts w:ascii="Verdana" w:hAnsi="Verdana" w:cs="Arial"/>
          <w:sz w:val="20"/>
          <w:szCs w:val="20"/>
          <w:lang w:val="es-ES"/>
        </w:rPr>
        <w:t>latt,</w:t>
      </w:r>
      <w:r w:rsidR="00626697">
        <w:rPr>
          <w:rFonts w:ascii="Verdana" w:hAnsi="Verdana" w:cs="Arial"/>
          <w:sz w:val="20"/>
          <w:szCs w:val="20"/>
          <w:lang w:val="es-ES"/>
        </w:rPr>
        <w:t xml:space="preserve"> 1997)</w:t>
      </w:r>
      <w:r w:rsidR="003E51E2" w:rsidRPr="003E7FC4">
        <w:rPr>
          <w:rFonts w:ascii="Verdana" w:hAnsi="Verdana" w:cs="Arial"/>
          <w:sz w:val="20"/>
          <w:szCs w:val="20"/>
          <w:lang w:val="es-ES"/>
        </w:rPr>
        <w:t>.</w:t>
      </w:r>
    </w:p>
    <w:p w14:paraId="0922E328" w14:textId="77777777" w:rsidR="002352CB" w:rsidRPr="003E7FC4" w:rsidRDefault="002352CB" w:rsidP="002352CB">
      <w:pPr>
        <w:pStyle w:val="Prrafodelista"/>
        <w:ind w:left="1080"/>
        <w:jc w:val="both"/>
        <w:rPr>
          <w:rFonts w:ascii="Verdana" w:hAnsi="Verdana" w:cs="Arial"/>
          <w:sz w:val="20"/>
          <w:szCs w:val="20"/>
          <w:lang w:val="es-ES"/>
        </w:rPr>
      </w:pPr>
    </w:p>
    <w:p w14:paraId="08A521C2" w14:textId="64B11AC4" w:rsidR="00521FD5" w:rsidRPr="003E7FC4" w:rsidRDefault="00B14C0F" w:rsidP="00AB407E">
      <w:pPr>
        <w:pStyle w:val="Prrafodelista"/>
        <w:numPr>
          <w:ilvl w:val="0"/>
          <w:numId w:val="4"/>
        </w:numPr>
        <w:jc w:val="both"/>
        <w:rPr>
          <w:rFonts w:ascii="Verdana" w:hAnsi="Verdana" w:cs="Arial"/>
          <w:sz w:val="20"/>
          <w:szCs w:val="20"/>
          <w:lang w:val="es-ES"/>
        </w:rPr>
      </w:pPr>
      <w:r w:rsidRPr="003E7FC4">
        <w:rPr>
          <w:rFonts w:ascii="Verdana" w:hAnsi="Verdana" w:cs="Arial"/>
          <w:sz w:val="20"/>
          <w:szCs w:val="20"/>
          <w:lang w:val="es-ES"/>
        </w:rPr>
        <w:t xml:space="preserve">También </w:t>
      </w:r>
      <w:r w:rsidR="002352CB" w:rsidRPr="003E7FC4">
        <w:rPr>
          <w:rFonts w:ascii="Verdana" w:hAnsi="Verdana" w:cs="Arial"/>
          <w:sz w:val="20"/>
          <w:szCs w:val="20"/>
          <w:lang w:val="es-ES"/>
        </w:rPr>
        <w:t xml:space="preserve">en </w:t>
      </w:r>
      <w:r w:rsidRPr="003E7FC4">
        <w:rPr>
          <w:rFonts w:ascii="Verdana" w:hAnsi="Verdana" w:cs="Arial"/>
          <w:sz w:val="20"/>
          <w:szCs w:val="20"/>
          <w:lang w:val="es-ES"/>
        </w:rPr>
        <w:t xml:space="preserve">los </w:t>
      </w:r>
      <w:r w:rsidR="00DE0A24" w:rsidRPr="003E7FC4">
        <w:rPr>
          <w:rFonts w:ascii="Verdana" w:hAnsi="Verdana" w:cs="Arial"/>
          <w:sz w:val="20"/>
          <w:szCs w:val="20"/>
          <w:lang w:val="es-ES"/>
        </w:rPr>
        <w:t>Estados</w:t>
      </w:r>
      <w:r w:rsidRPr="003E7FC4">
        <w:rPr>
          <w:rFonts w:ascii="Verdana" w:hAnsi="Verdana" w:cs="Arial"/>
          <w:sz w:val="20"/>
          <w:szCs w:val="20"/>
          <w:lang w:val="es-ES"/>
        </w:rPr>
        <w:t xml:space="preserve"> Unidos, nació la figura del </w:t>
      </w:r>
      <w:r w:rsidR="00DE0A24" w:rsidRPr="003E7FC4">
        <w:rPr>
          <w:rFonts w:ascii="Verdana" w:hAnsi="Verdana" w:cs="Arial"/>
          <w:sz w:val="20"/>
          <w:szCs w:val="20"/>
          <w:lang w:val="es-ES"/>
        </w:rPr>
        <w:t>a</w:t>
      </w:r>
      <w:r w:rsidR="009C1686" w:rsidRPr="003E7FC4">
        <w:rPr>
          <w:rFonts w:ascii="Verdana" w:hAnsi="Verdana" w:cs="Arial"/>
          <w:sz w:val="20"/>
          <w:szCs w:val="20"/>
          <w:lang w:val="es-ES"/>
        </w:rPr>
        <w:t>b</w:t>
      </w:r>
      <w:r w:rsidR="00DE0A24" w:rsidRPr="003E7FC4">
        <w:rPr>
          <w:rFonts w:ascii="Verdana" w:hAnsi="Verdana" w:cs="Arial"/>
          <w:sz w:val="20"/>
          <w:szCs w:val="20"/>
          <w:lang w:val="es-ES"/>
        </w:rPr>
        <w:t>ogado</w:t>
      </w:r>
      <w:r w:rsidRPr="003E7FC4">
        <w:rPr>
          <w:rFonts w:ascii="Verdana" w:hAnsi="Verdana" w:cs="Arial"/>
          <w:sz w:val="20"/>
          <w:szCs w:val="20"/>
          <w:lang w:val="es-ES"/>
        </w:rPr>
        <w:t xml:space="preserve"> del Niño, como una creación </w:t>
      </w:r>
      <w:r w:rsidR="00DE0A24" w:rsidRPr="003E7FC4">
        <w:rPr>
          <w:rFonts w:ascii="Verdana" w:hAnsi="Verdana" w:cs="Arial"/>
          <w:sz w:val="20"/>
          <w:szCs w:val="20"/>
          <w:lang w:val="es-ES"/>
        </w:rPr>
        <w:t>judicial</w:t>
      </w:r>
      <w:r w:rsidRPr="003E7FC4">
        <w:rPr>
          <w:rFonts w:ascii="Verdana" w:hAnsi="Verdana" w:cs="Arial"/>
          <w:sz w:val="20"/>
          <w:szCs w:val="20"/>
          <w:lang w:val="es-ES"/>
        </w:rPr>
        <w:t xml:space="preserve"> </w:t>
      </w:r>
      <w:r w:rsidR="00DE0A24" w:rsidRPr="003E7FC4">
        <w:rPr>
          <w:rFonts w:ascii="Verdana" w:hAnsi="Verdana" w:cs="Arial"/>
          <w:sz w:val="20"/>
          <w:szCs w:val="20"/>
          <w:lang w:val="es-ES"/>
        </w:rPr>
        <w:t>destinada</w:t>
      </w:r>
      <w:r w:rsidRPr="003E7FC4">
        <w:rPr>
          <w:rFonts w:ascii="Verdana" w:hAnsi="Verdana" w:cs="Arial"/>
          <w:sz w:val="20"/>
          <w:szCs w:val="20"/>
          <w:lang w:val="es-ES"/>
        </w:rPr>
        <w:t xml:space="preserve"> a </w:t>
      </w:r>
      <w:r w:rsidRPr="003E7FC4">
        <w:rPr>
          <w:rFonts w:ascii="Verdana" w:hAnsi="Verdana" w:cs="Arial"/>
          <w:i/>
          <w:iCs/>
          <w:sz w:val="20"/>
          <w:szCs w:val="20"/>
          <w:lang w:val="es-ES"/>
        </w:rPr>
        <w:t xml:space="preserve">“escuchar la </w:t>
      </w:r>
      <w:r w:rsidR="00DE0A24" w:rsidRPr="003E7FC4">
        <w:rPr>
          <w:rFonts w:ascii="Verdana" w:hAnsi="Verdana" w:cs="Arial"/>
          <w:i/>
          <w:iCs/>
          <w:sz w:val="20"/>
          <w:szCs w:val="20"/>
          <w:lang w:val="es-ES"/>
        </w:rPr>
        <w:t>palabra</w:t>
      </w:r>
      <w:r w:rsidRPr="003E7FC4">
        <w:rPr>
          <w:rFonts w:ascii="Verdana" w:hAnsi="Verdana" w:cs="Arial"/>
          <w:i/>
          <w:iCs/>
          <w:sz w:val="20"/>
          <w:szCs w:val="20"/>
          <w:lang w:val="es-ES"/>
        </w:rPr>
        <w:t xml:space="preserve"> del niño”</w:t>
      </w:r>
      <w:r w:rsidRPr="003E7FC4">
        <w:rPr>
          <w:rFonts w:ascii="Verdana" w:hAnsi="Verdana" w:cs="Arial"/>
          <w:sz w:val="20"/>
          <w:szCs w:val="20"/>
          <w:lang w:val="es-ES"/>
        </w:rPr>
        <w:t xml:space="preserve"> en caso de enfrentamiento de sus padres.</w:t>
      </w:r>
    </w:p>
    <w:p w14:paraId="2AC2A79E" w14:textId="77777777" w:rsidR="00521FD5" w:rsidRPr="003E7FC4" w:rsidRDefault="00521FD5" w:rsidP="00521FD5">
      <w:pPr>
        <w:pStyle w:val="Prrafodelista"/>
        <w:ind w:left="1080"/>
        <w:jc w:val="both"/>
        <w:rPr>
          <w:rFonts w:ascii="Verdana" w:hAnsi="Verdana" w:cs="Arial"/>
          <w:sz w:val="20"/>
          <w:szCs w:val="20"/>
          <w:lang w:val="es-ES"/>
        </w:rPr>
      </w:pPr>
    </w:p>
    <w:p w14:paraId="362DDFC9" w14:textId="617B42DA" w:rsidR="00ED48AD" w:rsidRPr="003E7FC4" w:rsidRDefault="00B14C0F" w:rsidP="00ED48AD">
      <w:pPr>
        <w:pStyle w:val="Prrafodelista"/>
        <w:numPr>
          <w:ilvl w:val="0"/>
          <w:numId w:val="4"/>
        </w:numPr>
        <w:jc w:val="both"/>
        <w:rPr>
          <w:rFonts w:ascii="Verdana" w:hAnsi="Verdana" w:cs="Arial"/>
          <w:sz w:val="20"/>
          <w:szCs w:val="20"/>
          <w:lang w:val="es-ES"/>
        </w:rPr>
      </w:pPr>
      <w:r w:rsidRPr="003E7FC4">
        <w:rPr>
          <w:rFonts w:ascii="Verdana" w:hAnsi="Verdana" w:cs="Arial"/>
          <w:sz w:val="20"/>
          <w:szCs w:val="20"/>
          <w:lang w:val="es-ES"/>
        </w:rPr>
        <w:t xml:space="preserve">En Argentina a poco de sancionarse la ley </w:t>
      </w:r>
      <w:r w:rsidR="00AB407E" w:rsidRPr="003E7FC4">
        <w:rPr>
          <w:rFonts w:ascii="Verdana" w:hAnsi="Verdana" w:cs="Arial"/>
          <w:sz w:val="20"/>
          <w:szCs w:val="20"/>
          <w:lang w:val="es-ES"/>
        </w:rPr>
        <w:t xml:space="preserve">provincial bonaerense Nro. </w:t>
      </w:r>
      <w:r w:rsidRPr="003E7FC4">
        <w:rPr>
          <w:rFonts w:ascii="Verdana" w:hAnsi="Verdana" w:cs="Arial"/>
          <w:sz w:val="20"/>
          <w:szCs w:val="20"/>
          <w:lang w:val="es-ES"/>
        </w:rPr>
        <w:t xml:space="preserve">4664, </w:t>
      </w:r>
      <w:r w:rsidR="00ED48AD" w:rsidRPr="003E7FC4">
        <w:rPr>
          <w:rFonts w:ascii="Verdana" w:hAnsi="Verdana" w:cs="Arial"/>
          <w:sz w:val="20"/>
          <w:szCs w:val="20"/>
          <w:lang w:val="es-ES"/>
        </w:rPr>
        <w:t xml:space="preserve">fue novedoso el desenvolvimiento de </w:t>
      </w:r>
      <w:r w:rsidRPr="003E7FC4">
        <w:rPr>
          <w:rFonts w:ascii="Verdana" w:hAnsi="Verdana" w:cs="Arial"/>
          <w:sz w:val="20"/>
          <w:szCs w:val="20"/>
          <w:lang w:val="es-ES"/>
        </w:rPr>
        <w:t xml:space="preserve">una </w:t>
      </w:r>
      <w:r w:rsidR="003E51E2" w:rsidRPr="003E7FC4">
        <w:rPr>
          <w:rFonts w:ascii="Verdana" w:hAnsi="Verdana" w:cs="Arial"/>
          <w:sz w:val="20"/>
          <w:szCs w:val="20"/>
          <w:lang w:val="es-ES"/>
        </w:rPr>
        <w:t>D</w:t>
      </w:r>
      <w:r w:rsidR="00DE0A24" w:rsidRPr="003E7FC4">
        <w:rPr>
          <w:rFonts w:ascii="Verdana" w:hAnsi="Verdana" w:cs="Arial"/>
          <w:sz w:val="20"/>
          <w:szCs w:val="20"/>
          <w:lang w:val="es-ES"/>
        </w:rPr>
        <w:t>efensora</w:t>
      </w:r>
      <w:r w:rsidRPr="003E7FC4">
        <w:rPr>
          <w:rFonts w:ascii="Verdana" w:hAnsi="Verdana" w:cs="Arial"/>
          <w:sz w:val="20"/>
          <w:szCs w:val="20"/>
          <w:lang w:val="es-ES"/>
        </w:rPr>
        <w:t xml:space="preserve"> </w:t>
      </w:r>
      <w:r w:rsidR="003E51E2" w:rsidRPr="003E7FC4">
        <w:rPr>
          <w:rFonts w:ascii="Verdana" w:hAnsi="Verdana" w:cs="Arial"/>
          <w:sz w:val="20"/>
          <w:szCs w:val="20"/>
          <w:lang w:val="es-ES"/>
        </w:rPr>
        <w:t>Oficial</w:t>
      </w:r>
      <w:r w:rsidRPr="003E7FC4">
        <w:rPr>
          <w:rFonts w:ascii="Verdana" w:hAnsi="Verdana" w:cs="Arial"/>
          <w:sz w:val="20"/>
          <w:szCs w:val="20"/>
          <w:lang w:val="es-ES"/>
        </w:rPr>
        <w:t xml:space="preserve"> </w:t>
      </w:r>
      <w:r w:rsidR="00DE0A24" w:rsidRPr="003E7FC4">
        <w:rPr>
          <w:rFonts w:ascii="Verdana" w:hAnsi="Verdana" w:cs="Arial"/>
          <w:sz w:val="20"/>
          <w:szCs w:val="20"/>
          <w:lang w:val="es-ES"/>
        </w:rPr>
        <w:t>del</w:t>
      </w:r>
      <w:r w:rsidRPr="003E7FC4">
        <w:rPr>
          <w:rFonts w:ascii="Verdana" w:hAnsi="Verdana" w:cs="Arial"/>
          <w:sz w:val="20"/>
          <w:szCs w:val="20"/>
          <w:lang w:val="es-ES"/>
        </w:rPr>
        <w:t xml:space="preserve"> Departamento </w:t>
      </w:r>
      <w:r w:rsidR="00DE0A24" w:rsidRPr="003E7FC4">
        <w:rPr>
          <w:rFonts w:ascii="Verdana" w:hAnsi="Verdana" w:cs="Arial"/>
          <w:sz w:val="20"/>
          <w:szCs w:val="20"/>
          <w:lang w:val="es-ES"/>
        </w:rPr>
        <w:t>Judicial</w:t>
      </w:r>
      <w:r w:rsidRPr="003E7FC4">
        <w:rPr>
          <w:rFonts w:ascii="Verdana" w:hAnsi="Verdana" w:cs="Arial"/>
          <w:sz w:val="20"/>
          <w:szCs w:val="20"/>
          <w:lang w:val="es-ES"/>
        </w:rPr>
        <w:t xml:space="preserve"> de Dolores, </w:t>
      </w:r>
      <w:r w:rsidR="00ED48AD" w:rsidRPr="003E7FC4">
        <w:rPr>
          <w:rFonts w:ascii="Verdana" w:hAnsi="Verdana" w:cs="Arial"/>
          <w:sz w:val="20"/>
          <w:szCs w:val="20"/>
          <w:lang w:val="es-ES"/>
        </w:rPr>
        <w:t xml:space="preserve">cuando </w:t>
      </w:r>
      <w:r w:rsidRPr="003E7FC4">
        <w:rPr>
          <w:rFonts w:ascii="Verdana" w:hAnsi="Verdana" w:cs="Arial"/>
          <w:sz w:val="20"/>
          <w:szCs w:val="20"/>
          <w:lang w:val="es-ES"/>
        </w:rPr>
        <w:t>argument</w:t>
      </w:r>
      <w:r w:rsidR="002352CB" w:rsidRPr="003E7FC4">
        <w:rPr>
          <w:rFonts w:ascii="Verdana" w:hAnsi="Verdana" w:cs="Arial"/>
          <w:sz w:val="20"/>
          <w:szCs w:val="20"/>
          <w:lang w:val="es-ES"/>
        </w:rPr>
        <w:t>ó</w:t>
      </w:r>
      <w:r w:rsidRPr="003E7FC4">
        <w:rPr>
          <w:rFonts w:ascii="Verdana" w:hAnsi="Verdana" w:cs="Arial"/>
          <w:sz w:val="20"/>
          <w:szCs w:val="20"/>
          <w:lang w:val="es-ES"/>
        </w:rPr>
        <w:t xml:space="preserve"> que la </w:t>
      </w:r>
      <w:r w:rsidR="00DE0A24" w:rsidRPr="003E7FC4">
        <w:rPr>
          <w:rFonts w:ascii="Verdana" w:hAnsi="Verdana" w:cs="Arial"/>
          <w:sz w:val="20"/>
          <w:szCs w:val="20"/>
          <w:lang w:val="es-ES"/>
        </w:rPr>
        <w:t>representación</w:t>
      </w:r>
      <w:r w:rsidRPr="003E7FC4">
        <w:rPr>
          <w:rFonts w:ascii="Verdana" w:hAnsi="Verdana" w:cs="Arial"/>
          <w:sz w:val="20"/>
          <w:szCs w:val="20"/>
          <w:lang w:val="es-ES"/>
        </w:rPr>
        <w:t xml:space="preserve"> </w:t>
      </w:r>
      <w:r w:rsidR="00DE0A24" w:rsidRPr="003E7FC4">
        <w:rPr>
          <w:rFonts w:ascii="Verdana" w:hAnsi="Verdana" w:cs="Arial"/>
          <w:sz w:val="20"/>
          <w:szCs w:val="20"/>
          <w:lang w:val="es-ES"/>
        </w:rPr>
        <w:t>promiscua</w:t>
      </w:r>
      <w:r w:rsidRPr="003E7FC4">
        <w:rPr>
          <w:rFonts w:ascii="Verdana" w:hAnsi="Verdana" w:cs="Arial"/>
          <w:sz w:val="20"/>
          <w:szCs w:val="20"/>
          <w:lang w:val="es-ES"/>
        </w:rPr>
        <w:t xml:space="preserve"> del niño por</w:t>
      </w:r>
      <w:r w:rsidR="003E51E2" w:rsidRPr="003E7FC4">
        <w:rPr>
          <w:rFonts w:ascii="Verdana" w:hAnsi="Verdana" w:cs="Arial"/>
          <w:sz w:val="20"/>
          <w:szCs w:val="20"/>
          <w:lang w:val="es-ES"/>
        </w:rPr>
        <w:t xml:space="preserve"> parte</w:t>
      </w:r>
      <w:r w:rsidRPr="003E7FC4">
        <w:rPr>
          <w:rFonts w:ascii="Verdana" w:hAnsi="Verdana" w:cs="Arial"/>
          <w:sz w:val="20"/>
          <w:szCs w:val="20"/>
          <w:lang w:val="es-ES"/>
        </w:rPr>
        <w:t xml:space="preserve"> </w:t>
      </w:r>
      <w:r w:rsidR="003E51E2" w:rsidRPr="003E7FC4">
        <w:rPr>
          <w:rFonts w:ascii="Verdana" w:hAnsi="Verdana" w:cs="Arial"/>
          <w:sz w:val="20"/>
          <w:szCs w:val="20"/>
          <w:lang w:val="es-ES"/>
        </w:rPr>
        <w:t>d</w:t>
      </w:r>
      <w:r w:rsidRPr="003E7FC4">
        <w:rPr>
          <w:rFonts w:ascii="Verdana" w:hAnsi="Verdana" w:cs="Arial"/>
          <w:sz w:val="20"/>
          <w:szCs w:val="20"/>
          <w:lang w:val="es-ES"/>
        </w:rPr>
        <w:t xml:space="preserve">el Asesor de </w:t>
      </w:r>
      <w:r w:rsidR="00DE0A24" w:rsidRPr="003E7FC4">
        <w:rPr>
          <w:rFonts w:ascii="Verdana" w:hAnsi="Verdana" w:cs="Arial"/>
          <w:sz w:val="20"/>
          <w:szCs w:val="20"/>
          <w:lang w:val="es-ES"/>
        </w:rPr>
        <w:t>Menores</w:t>
      </w:r>
      <w:r w:rsidRPr="003E7FC4">
        <w:rPr>
          <w:rFonts w:ascii="Verdana" w:hAnsi="Verdana" w:cs="Arial"/>
          <w:sz w:val="20"/>
          <w:szCs w:val="20"/>
          <w:lang w:val="es-ES"/>
        </w:rPr>
        <w:t xml:space="preserve"> </w:t>
      </w:r>
      <w:r w:rsidR="003E51E2" w:rsidRPr="003E7FC4">
        <w:rPr>
          <w:rFonts w:ascii="Verdana" w:hAnsi="Verdana" w:cs="Arial"/>
          <w:sz w:val="20"/>
          <w:szCs w:val="20"/>
          <w:lang w:val="es-ES"/>
        </w:rPr>
        <w:t>-</w:t>
      </w:r>
      <w:r w:rsidRPr="003E7FC4">
        <w:rPr>
          <w:rFonts w:ascii="Verdana" w:hAnsi="Verdana" w:cs="Arial"/>
          <w:sz w:val="20"/>
          <w:szCs w:val="20"/>
          <w:lang w:val="es-ES"/>
        </w:rPr>
        <w:t>que actuaba de alguna manera como</w:t>
      </w:r>
      <w:r w:rsidR="00DE0A24" w:rsidRPr="003E7FC4">
        <w:rPr>
          <w:rFonts w:ascii="Verdana" w:hAnsi="Verdana" w:cs="Arial"/>
          <w:sz w:val="20"/>
          <w:szCs w:val="20"/>
          <w:lang w:val="es-ES"/>
        </w:rPr>
        <w:t xml:space="preserve"> </w:t>
      </w:r>
      <w:r w:rsidRPr="003E7FC4">
        <w:rPr>
          <w:rFonts w:ascii="Verdana" w:hAnsi="Verdana" w:cs="Arial"/>
          <w:sz w:val="20"/>
          <w:szCs w:val="20"/>
          <w:lang w:val="es-ES"/>
        </w:rPr>
        <w:t>Fiscal</w:t>
      </w:r>
      <w:r w:rsidR="00DE0A24" w:rsidRPr="003E7FC4">
        <w:rPr>
          <w:rFonts w:ascii="Verdana" w:hAnsi="Verdana" w:cs="Arial"/>
          <w:sz w:val="20"/>
          <w:szCs w:val="20"/>
          <w:lang w:val="es-ES"/>
        </w:rPr>
        <w:t xml:space="preserve"> y defensor</w:t>
      </w:r>
      <w:r w:rsidR="003E51E2" w:rsidRPr="003E7FC4">
        <w:rPr>
          <w:rFonts w:ascii="Verdana" w:hAnsi="Verdana" w:cs="Arial"/>
          <w:sz w:val="20"/>
          <w:szCs w:val="20"/>
          <w:lang w:val="es-ES"/>
        </w:rPr>
        <w:t>-</w:t>
      </w:r>
      <w:r w:rsidR="00DE0A24" w:rsidRPr="003E7FC4">
        <w:rPr>
          <w:rFonts w:ascii="Verdana" w:hAnsi="Verdana" w:cs="Arial"/>
          <w:sz w:val="20"/>
          <w:szCs w:val="20"/>
          <w:lang w:val="es-ES"/>
        </w:rPr>
        <w:t xml:space="preserve"> </w:t>
      </w:r>
      <w:r w:rsidRPr="003E7FC4">
        <w:rPr>
          <w:rFonts w:ascii="Verdana" w:hAnsi="Verdana" w:cs="Arial"/>
          <w:sz w:val="20"/>
          <w:szCs w:val="20"/>
          <w:lang w:val="es-ES"/>
        </w:rPr>
        <w:t xml:space="preserve">no era </w:t>
      </w:r>
      <w:r w:rsidR="00ED48AD" w:rsidRPr="003E7FC4">
        <w:rPr>
          <w:rFonts w:ascii="Verdana" w:hAnsi="Verdana" w:cs="Arial"/>
          <w:sz w:val="20"/>
          <w:szCs w:val="20"/>
          <w:lang w:val="es-ES"/>
        </w:rPr>
        <w:t>C</w:t>
      </w:r>
      <w:r w:rsidRPr="003E7FC4">
        <w:rPr>
          <w:rFonts w:ascii="Verdana" w:hAnsi="Verdana" w:cs="Arial"/>
          <w:sz w:val="20"/>
          <w:szCs w:val="20"/>
          <w:lang w:val="es-ES"/>
        </w:rPr>
        <w:t>onstitucional</w:t>
      </w:r>
      <w:r w:rsidR="002352CB" w:rsidRPr="003E7FC4">
        <w:rPr>
          <w:rFonts w:ascii="Verdana" w:hAnsi="Verdana" w:cs="Arial"/>
          <w:sz w:val="20"/>
          <w:szCs w:val="20"/>
          <w:lang w:val="es-ES"/>
        </w:rPr>
        <w:t xml:space="preserve">. </w:t>
      </w:r>
    </w:p>
    <w:p w14:paraId="236C16A8" w14:textId="77777777" w:rsidR="00ED48AD" w:rsidRPr="003E7FC4" w:rsidRDefault="00ED48AD" w:rsidP="00ED48AD">
      <w:pPr>
        <w:pStyle w:val="Prrafodelista"/>
        <w:ind w:left="1080"/>
        <w:jc w:val="both"/>
        <w:rPr>
          <w:rFonts w:ascii="Verdana" w:hAnsi="Verdana" w:cs="Arial"/>
          <w:sz w:val="20"/>
          <w:szCs w:val="20"/>
          <w:lang w:val="es-ES"/>
        </w:rPr>
      </w:pPr>
    </w:p>
    <w:p w14:paraId="7509785C" w14:textId="41EA18BF" w:rsidR="00373C78" w:rsidRPr="003E7FC4" w:rsidRDefault="003E51E2" w:rsidP="00ED48AD">
      <w:pPr>
        <w:pStyle w:val="Prrafodelista"/>
        <w:numPr>
          <w:ilvl w:val="0"/>
          <w:numId w:val="4"/>
        </w:numPr>
        <w:jc w:val="both"/>
        <w:rPr>
          <w:rFonts w:ascii="Verdana" w:hAnsi="Verdana" w:cs="Arial"/>
          <w:sz w:val="20"/>
          <w:szCs w:val="20"/>
          <w:lang w:val="es-ES"/>
        </w:rPr>
      </w:pPr>
      <w:r w:rsidRPr="003E7FC4">
        <w:rPr>
          <w:rFonts w:ascii="Verdana" w:hAnsi="Verdana" w:cs="Arial"/>
          <w:sz w:val="20"/>
          <w:szCs w:val="20"/>
          <w:lang w:val="es-ES"/>
        </w:rPr>
        <w:t xml:space="preserve">El </w:t>
      </w:r>
      <w:r w:rsidR="00026484" w:rsidRPr="003E7FC4">
        <w:rPr>
          <w:rFonts w:ascii="Verdana" w:hAnsi="Verdana" w:cs="Arial"/>
          <w:sz w:val="20"/>
          <w:szCs w:val="20"/>
          <w:lang w:val="es-ES"/>
        </w:rPr>
        <w:t>posterior D</w:t>
      </w:r>
      <w:r w:rsidRPr="003E7FC4">
        <w:rPr>
          <w:rFonts w:ascii="Verdana" w:hAnsi="Verdana" w:cs="Arial"/>
          <w:sz w:val="20"/>
          <w:szCs w:val="20"/>
          <w:lang w:val="es-ES"/>
        </w:rPr>
        <w:t>ec</w:t>
      </w:r>
      <w:r w:rsidR="003C1BD1" w:rsidRPr="003E7FC4">
        <w:rPr>
          <w:rFonts w:ascii="Verdana" w:hAnsi="Verdana" w:cs="Arial"/>
          <w:sz w:val="20"/>
          <w:szCs w:val="20"/>
          <w:lang w:val="es-ES"/>
        </w:rPr>
        <w:t>reto</w:t>
      </w:r>
      <w:r w:rsidRPr="003E7FC4">
        <w:rPr>
          <w:rFonts w:ascii="Verdana" w:hAnsi="Verdana" w:cs="Arial"/>
          <w:sz w:val="20"/>
          <w:szCs w:val="20"/>
          <w:lang w:val="es-ES"/>
        </w:rPr>
        <w:t xml:space="preserve"> Ley</w:t>
      </w:r>
      <w:r w:rsidR="00B14C0F" w:rsidRPr="003E7FC4">
        <w:rPr>
          <w:rFonts w:ascii="Verdana" w:hAnsi="Verdana" w:cs="Arial"/>
          <w:sz w:val="20"/>
          <w:szCs w:val="20"/>
          <w:lang w:val="es-ES"/>
        </w:rPr>
        <w:t xml:space="preserve"> </w:t>
      </w:r>
      <w:r w:rsidR="00260CDC">
        <w:rPr>
          <w:rFonts w:ascii="Verdana" w:hAnsi="Verdana" w:cs="Arial"/>
          <w:sz w:val="20"/>
          <w:szCs w:val="20"/>
          <w:lang w:val="es-ES"/>
        </w:rPr>
        <w:t xml:space="preserve">Nro. </w:t>
      </w:r>
      <w:r w:rsidR="00B14C0F" w:rsidRPr="003E7FC4">
        <w:rPr>
          <w:rFonts w:ascii="Verdana" w:hAnsi="Verdana" w:cs="Arial"/>
          <w:sz w:val="20"/>
          <w:szCs w:val="20"/>
          <w:lang w:val="es-ES"/>
        </w:rPr>
        <w:t>10.067</w:t>
      </w:r>
      <w:r w:rsidR="00373C78" w:rsidRPr="003E7FC4">
        <w:rPr>
          <w:rFonts w:ascii="Verdana" w:hAnsi="Verdana" w:cs="Arial"/>
          <w:sz w:val="20"/>
          <w:szCs w:val="20"/>
          <w:lang w:val="es-ES"/>
        </w:rPr>
        <w:t xml:space="preserve"> en la </w:t>
      </w:r>
      <w:r w:rsidR="00260CDC">
        <w:rPr>
          <w:rFonts w:ascii="Verdana" w:hAnsi="Verdana" w:cs="Arial"/>
          <w:sz w:val="20"/>
          <w:szCs w:val="20"/>
          <w:lang w:val="es-ES"/>
        </w:rPr>
        <w:t>p</w:t>
      </w:r>
      <w:r w:rsidR="00373C78" w:rsidRPr="003E7FC4">
        <w:rPr>
          <w:rFonts w:ascii="Verdana" w:hAnsi="Verdana" w:cs="Arial"/>
          <w:sz w:val="20"/>
          <w:szCs w:val="20"/>
          <w:lang w:val="es-ES"/>
        </w:rPr>
        <w:t xml:space="preserve">rovincia de Buenos Aires incluyó la defensa letrada privada o pública de los padres a </w:t>
      </w:r>
      <w:r w:rsidR="00DE0A24" w:rsidRPr="003E7FC4">
        <w:rPr>
          <w:rFonts w:ascii="Verdana" w:hAnsi="Verdana" w:cs="Arial"/>
          <w:sz w:val="20"/>
          <w:szCs w:val="20"/>
          <w:lang w:val="es-ES"/>
        </w:rPr>
        <w:t>quienes</w:t>
      </w:r>
      <w:r w:rsidR="00373C78" w:rsidRPr="003E7FC4">
        <w:rPr>
          <w:rFonts w:ascii="Verdana" w:hAnsi="Verdana" w:cs="Arial"/>
          <w:sz w:val="20"/>
          <w:szCs w:val="20"/>
          <w:lang w:val="es-ES"/>
        </w:rPr>
        <w:t xml:space="preserve"> se podían afectar los derechos sobre los niños</w:t>
      </w:r>
      <w:r w:rsidRPr="003E7FC4">
        <w:rPr>
          <w:rFonts w:ascii="Verdana" w:hAnsi="Verdana" w:cs="Arial"/>
          <w:sz w:val="20"/>
          <w:szCs w:val="20"/>
          <w:lang w:val="es-ES"/>
        </w:rPr>
        <w:t>, como una modificación superadora</w:t>
      </w:r>
      <w:r w:rsidR="00373C78" w:rsidRPr="003E7FC4">
        <w:rPr>
          <w:rFonts w:ascii="Verdana" w:hAnsi="Verdana" w:cs="Arial"/>
          <w:sz w:val="20"/>
          <w:szCs w:val="20"/>
          <w:lang w:val="es-ES"/>
        </w:rPr>
        <w:t xml:space="preserve"> a</w:t>
      </w:r>
      <w:r w:rsidRPr="003E7FC4">
        <w:rPr>
          <w:rFonts w:ascii="Verdana" w:hAnsi="Verdana" w:cs="Arial"/>
          <w:sz w:val="20"/>
          <w:szCs w:val="20"/>
          <w:lang w:val="es-ES"/>
        </w:rPr>
        <w:t xml:space="preserve"> la anterior </w:t>
      </w:r>
      <w:r w:rsidR="00373C78" w:rsidRPr="003E7FC4">
        <w:rPr>
          <w:rFonts w:ascii="Verdana" w:hAnsi="Verdana" w:cs="Arial"/>
          <w:sz w:val="20"/>
          <w:szCs w:val="20"/>
          <w:lang w:val="es-ES"/>
        </w:rPr>
        <w:t>ley 4664</w:t>
      </w:r>
      <w:r w:rsidR="00373C78" w:rsidRPr="003E7FC4">
        <w:rPr>
          <w:rStyle w:val="Refdenotaalpie"/>
          <w:rFonts w:ascii="Verdana" w:hAnsi="Verdana" w:cs="Arial"/>
          <w:sz w:val="20"/>
          <w:szCs w:val="20"/>
          <w:lang w:val="es-ES"/>
        </w:rPr>
        <w:footnoteReference w:id="7"/>
      </w:r>
      <w:r w:rsidR="00373C78" w:rsidRPr="003E7FC4">
        <w:rPr>
          <w:rFonts w:ascii="Verdana" w:hAnsi="Verdana" w:cs="Arial"/>
          <w:sz w:val="20"/>
          <w:szCs w:val="20"/>
          <w:lang w:val="es-ES"/>
        </w:rPr>
        <w:t xml:space="preserve">, y </w:t>
      </w:r>
      <w:r w:rsidR="00ED48AD" w:rsidRPr="003E7FC4">
        <w:rPr>
          <w:rFonts w:ascii="Verdana" w:hAnsi="Verdana" w:cs="Arial"/>
          <w:sz w:val="20"/>
          <w:szCs w:val="20"/>
          <w:lang w:val="es-ES"/>
        </w:rPr>
        <w:t xml:space="preserve">asimismo dicho Decreto Ley, </w:t>
      </w:r>
      <w:r w:rsidR="00373C78" w:rsidRPr="003E7FC4">
        <w:rPr>
          <w:rFonts w:ascii="Verdana" w:hAnsi="Verdana" w:cs="Arial"/>
          <w:sz w:val="20"/>
          <w:szCs w:val="20"/>
          <w:lang w:val="es-ES"/>
        </w:rPr>
        <w:t>prev</w:t>
      </w:r>
      <w:r w:rsidR="009C1686" w:rsidRPr="003E7FC4">
        <w:rPr>
          <w:rFonts w:ascii="Verdana" w:hAnsi="Verdana" w:cs="Arial"/>
          <w:sz w:val="20"/>
          <w:szCs w:val="20"/>
          <w:lang w:val="es-ES"/>
        </w:rPr>
        <w:t>ió</w:t>
      </w:r>
      <w:r w:rsidR="00373C78" w:rsidRPr="003E7FC4">
        <w:rPr>
          <w:rFonts w:ascii="Verdana" w:hAnsi="Verdana" w:cs="Arial"/>
          <w:sz w:val="20"/>
          <w:szCs w:val="20"/>
          <w:lang w:val="es-ES"/>
        </w:rPr>
        <w:t xml:space="preserve"> además </w:t>
      </w:r>
      <w:r w:rsidR="009C1686" w:rsidRPr="003E7FC4">
        <w:rPr>
          <w:rFonts w:ascii="Verdana" w:hAnsi="Verdana" w:cs="Arial"/>
          <w:sz w:val="20"/>
          <w:szCs w:val="20"/>
          <w:lang w:val="es-ES"/>
        </w:rPr>
        <w:t>mayor actividad recursiva</w:t>
      </w:r>
      <w:r w:rsidRPr="003E7FC4">
        <w:rPr>
          <w:rFonts w:ascii="Verdana" w:hAnsi="Verdana" w:cs="Arial"/>
          <w:sz w:val="20"/>
          <w:szCs w:val="20"/>
          <w:lang w:val="es-ES"/>
        </w:rPr>
        <w:t>.</w:t>
      </w:r>
      <w:r w:rsidR="00D5779C" w:rsidRPr="003E7FC4">
        <w:rPr>
          <w:rFonts w:ascii="Verdana" w:hAnsi="Verdana" w:cs="Arial"/>
          <w:sz w:val="20"/>
          <w:szCs w:val="20"/>
          <w:lang w:val="es-ES"/>
        </w:rPr>
        <w:t xml:space="preserve"> Por otra parte</w:t>
      </w:r>
      <w:r w:rsidR="00ED48AD" w:rsidRPr="003E7FC4">
        <w:rPr>
          <w:rFonts w:ascii="Verdana" w:hAnsi="Verdana" w:cs="Arial"/>
          <w:sz w:val="20"/>
          <w:szCs w:val="20"/>
          <w:lang w:val="es-ES"/>
        </w:rPr>
        <w:t>,</w:t>
      </w:r>
      <w:r w:rsidR="00D5779C" w:rsidRPr="003E7FC4">
        <w:rPr>
          <w:rFonts w:ascii="Verdana" w:hAnsi="Verdana" w:cs="Arial"/>
          <w:sz w:val="20"/>
          <w:szCs w:val="20"/>
          <w:lang w:val="es-ES"/>
        </w:rPr>
        <w:t xml:space="preserve"> vale destacar que l</w:t>
      </w:r>
      <w:r w:rsidR="00373C78" w:rsidRPr="003E7FC4">
        <w:rPr>
          <w:rFonts w:ascii="Verdana" w:hAnsi="Verdana" w:cs="Arial"/>
          <w:sz w:val="20"/>
          <w:szCs w:val="20"/>
          <w:lang w:val="es-ES"/>
        </w:rPr>
        <w:t>os numerosos proyectos de reforma a</w:t>
      </w:r>
      <w:r w:rsidR="00ED48AD" w:rsidRPr="003E7FC4">
        <w:rPr>
          <w:rFonts w:ascii="Verdana" w:hAnsi="Verdana" w:cs="Arial"/>
          <w:sz w:val="20"/>
          <w:szCs w:val="20"/>
          <w:lang w:val="es-ES"/>
        </w:rPr>
        <w:t xml:space="preserve"> </w:t>
      </w:r>
      <w:r w:rsidRPr="003E7FC4">
        <w:rPr>
          <w:rFonts w:ascii="Verdana" w:hAnsi="Verdana" w:cs="Arial"/>
          <w:sz w:val="20"/>
          <w:szCs w:val="20"/>
          <w:lang w:val="es-ES"/>
        </w:rPr>
        <w:t>l</w:t>
      </w:r>
      <w:r w:rsidR="00ED48AD" w:rsidRPr="003E7FC4">
        <w:rPr>
          <w:rFonts w:ascii="Verdana" w:hAnsi="Verdana" w:cs="Arial"/>
          <w:sz w:val="20"/>
          <w:szCs w:val="20"/>
          <w:lang w:val="es-ES"/>
        </w:rPr>
        <w:t>a 10.067</w:t>
      </w:r>
      <w:r w:rsidR="00373C78" w:rsidRPr="003E7FC4">
        <w:rPr>
          <w:rFonts w:ascii="Verdana" w:hAnsi="Verdana" w:cs="Arial"/>
          <w:sz w:val="20"/>
          <w:szCs w:val="20"/>
          <w:lang w:val="es-ES"/>
        </w:rPr>
        <w:t xml:space="preserve">, </w:t>
      </w:r>
      <w:r w:rsidR="00D5779C" w:rsidRPr="003E7FC4">
        <w:rPr>
          <w:rFonts w:ascii="Verdana" w:hAnsi="Verdana" w:cs="Arial"/>
          <w:sz w:val="20"/>
          <w:szCs w:val="20"/>
          <w:lang w:val="es-ES"/>
        </w:rPr>
        <w:t>si bien no tuvieron</w:t>
      </w:r>
      <w:r w:rsidR="00373C78" w:rsidRPr="003E7FC4">
        <w:rPr>
          <w:rFonts w:ascii="Verdana" w:hAnsi="Verdana" w:cs="Arial"/>
          <w:sz w:val="20"/>
          <w:szCs w:val="20"/>
          <w:lang w:val="es-ES"/>
        </w:rPr>
        <w:t xml:space="preserve"> cons</w:t>
      </w:r>
      <w:r w:rsidR="00A945B3" w:rsidRPr="003E7FC4">
        <w:rPr>
          <w:rFonts w:ascii="Verdana" w:hAnsi="Verdana" w:cs="Arial"/>
          <w:sz w:val="20"/>
          <w:szCs w:val="20"/>
          <w:lang w:val="es-ES"/>
        </w:rPr>
        <w:t>a</w:t>
      </w:r>
      <w:r w:rsidR="00373C78" w:rsidRPr="003E7FC4">
        <w:rPr>
          <w:rFonts w:ascii="Verdana" w:hAnsi="Verdana" w:cs="Arial"/>
          <w:sz w:val="20"/>
          <w:szCs w:val="20"/>
          <w:lang w:val="es-ES"/>
        </w:rPr>
        <w:t>gración legislativa</w:t>
      </w:r>
      <w:r w:rsidR="002352CB" w:rsidRPr="003E7FC4">
        <w:rPr>
          <w:rFonts w:ascii="Verdana" w:hAnsi="Verdana" w:cs="Arial"/>
          <w:sz w:val="20"/>
          <w:szCs w:val="20"/>
          <w:lang w:val="es-ES"/>
        </w:rPr>
        <w:t>, fueron</w:t>
      </w:r>
      <w:r w:rsidR="00373C78" w:rsidRPr="003E7FC4">
        <w:rPr>
          <w:rFonts w:ascii="Verdana" w:hAnsi="Verdana" w:cs="Arial"/>
          <w:sz w:val="20"/>
          <w:szCs w:val="20"/>
          <w:lang w:val="es-ES"/>
        </w:rPr>
        <w:t xml:space="preserve"> enuncia</w:t>
      </w:r>
      <w:r w:rsidR="002352CB" w:rsidRPr="003E7FC4">
        <w:rPr>
          <w:rFonts w:ascii="Verdana" w:hAnsi="Verdana" w:cs="Arial"/>
          <w:sz w:val="20"/>
          <w:szCs w:val="20"/>
          <w:lang w:val="es-ES"/>
        </w:rPr>
        <w:t>ndo</w:t>
      </w:r>
      <w:r w:rsidR="00373C78" w:rsidRPr="003E7FC4">
        <w:rPr>
          <w:rFonts w:ascii="Verdana" w:hAnsi="Verdana" w:cs="Arial"/>
          <w:sz w:val="20"/>
          <w:szCs w:val="20"/>
          <w:lang w:val="es-ES"/>
        </w:rPr>
        <w:t xml:space="preserve"> voces de actores </w:t>
      </w:r>
      <w:r w:rsidR="00ED48AD" w:rsidRPr="003E7FC4">
        <w:rPr>
          <w:rFonts w:ascii="Verdana" w:hAnsi="Verdana" w:cs="Arial"/>
          <w:sz w:val="20"/>
          <w:szCs w:val="20"/>
          <w:lang w:val="es-ES"/>
        </w:rPr>
        <w:t xml:space="preserve">sociales y jurídicos que se manifestaban </w:t>
      </w:r>
      <w:r w:rsidR="00373C78" w:rsidRPr="003E7FC4">
        <w:rPr>
          <w:rFonts w:ascii="Verdana" w:hAnsi="Verdana" w:cs="Arial"/>
          <w:sz w:val="20"/>
          <w:szCs w:val="20"/>
          <w:lang w:val="es-ES"/>
        </w:rPr>
        <w:t xml:space="preserve">disconformes con </w:t>
      </w:r>
      <w:r w:rsidR="00ED48AD" w:rsidRPr="003E7FC4">
        <w:rPr>
          <w:rFonts w:ascii="Verdana" w:hAnsi="Verdana" w:cs="Arial"/>
          <w:sz w:val="20"/>
          <w:szCs w:val="20"/>
          <w:lang w:val="es-ES"/>
        </w:rPr>
        <w:t>e</w:t>
      </w:r>
      <w:r w:rsidR="00373C78" w:rsidRPr="003E7FC4">
        <w:rPr>
          <w:rFonts w:ascii="Verdana" w:hAnsi="Verdana" w:cs="Arial"/>
          <w:sz w:val="20"/>
          <w:szCs w:val="20"/>
          <w:lang w:val="es-ES"/>
        </w:rPr>
        <w:t>sta</w:t>
      </w:r>
      <w:r w:rsidR="00D5779C" w:rsidRPr="003E7FC4">
        <w:rPr>
          <w:rFonts w:ascii="Verdana" w:hAnsi="Verdana" w:cs="Arial"/>
          <w:sz w:val="20"/>
          <w:szCs w:val="20"/>
          <w:lang w:val="es-ES"/>
        </w:rPr>
        <w:t xml:space="preserve"> normativa</w:t>
      </w:r>
      <w:r w:rsidR="00373C78" w:rsidRPr="003E7FC4">
        <w:rPr>
          <w:rFonts w:ascii="Verdana" w:hAnsi="Verdana" w:cs="Arial"/>
          <w:sz w:val="20"/>
          <w:szCs w:val="20"/>
          <w:lang w:val="es-ES"/>
        </w:rPr>
        <w:t>.</w:t>
      </w:r>
    </w:p>
    <w:p w14:paraId="70A43289" w14:textId="58B50A18" w:rsidR="00773C43" w:rsidRPr="003E7FC4" w:rsidRDefault="00773C43" w:rsidP="00773C43">
      <w:pPr>
        <w:pStyle w:val="Prrafodelista"/>
        <w:ind w:left="1080"/>
        <w:jc w:val="both"/>
        <w:rPr>
          <w:rFonts w:ascii="Verdana" w:hAnsi="Verdana" w:cs="Arial"/>
          <w:sz w:val="20"/>
          <w:szCs w:val="20"/>
          <w:lang w:val="es-ES"/>
        </w:rPr>
      </w:pPr>
    </w:p>
    <w:p w14:paraId="53E5D721" w14:textId="1EEC51E9" w:rsidR="00773C43" w:rsidRPr="003E7FC4" w:rsidRDefault="00773C43" w:rsidP="00773C43">
      <w:pPr>
        <w:pStyle w:val="Prrafodelista"/>
        <w:numPr>
          <w:ilvl w:val="0"/>
          <w:numId w:val="4"/>
        </w:numPr>
        <w:jc w:val="both"/>
        <w:rPr>
          <w:rFonts w:ascii="Verdana" w:hAnsi="Verdana" w:cs="Arial"/>
          <w:sz w:val="20"/>
          <w:szCs w:val="20"/>
          <w:lang w:val="es-ES"/>
        </w:rPr>
      </w:pPr>
      <w:r w:rsidRPr="003E7FC4">
        <w:rPr>
          <w:rFonts w:ascii="Verdana" w:hAnsi="Verdana" w:cs="Arial"/>
          <w:sz w:val="20"/>
          <w:szCs w:val="20"/>
          <w:lang w:val="es-ES"/>
        </w:rPr>
        <w:t>Se desconoce</w:t>
      </w:r>
      <w:r w:rsidR="00D5779C" w:rsidRPr="003E7FC4">
        <w:rPr>
          <w:rFonts w:ascii="Verdana" w:hAnsi="Verdana" w:cs="Arial"/>
          <w:sz w:val="20"/>
          <w:szCs w:val="20"/>
          <w:lang w:val="es-ES"/>
        </w:rPr>
        <w:t xml:space="preserve"> también</w:t>
      </w:r>
      <w:r w:rsidRPr="003E7FC4">
        <w:rPr>
          <w:rFonts w:ascii="Verdana" w:hAnsi="Verdana" w:cs="Arial"/>
          <w:sz w:val="20"/>
          <w:szCs w:val="20"/>
          <w:lang w:val="es-ES"/>
        </w:rPr>
        <w:t xml:space="preserve"> que muchas modificaciones para igualar los derechos de los niños</w:t>
      </w:r>
      <w:r w:rsidR="002352CB" w:rsidRPr="003E7FC4">
        <w:rPr>
          <w:rFonts w:ascii="Verdana" w:hAnsi="Verdana" w:cs="Arial"/>
          <w:sz w:val="20"/>
          <w:szCs w:val="20"/>
          <w:lang w:val="es-ES"/>
        </w:rPr>
        <w:t>/as</w:t>
      </w:r>
      <w:r w:rsidRPr="003E7FC4">
        <w:rPr>
          <w:rFonts w:ascii="Verdana" w:hAnsi="Verdana" w:cs="Arial"/>
          <w:sz w:val="20"/>
          <w:szCs w:val="20"/>
          <w:lang w:val="es-ES"/>
        </w:rPr>
        <w:t xml:space="preserve"> en nuestra legislación civil fueron muy anteriores a la sanción de la Convención de Derechos del Niño. As</w:t>
      </w:r>
      <w:r w:rsidR="002F2A47" w:rsidRPr="003E7FC4">
        <w:rPr>
          <w:rFonts w:ascii="Verdana" w:hAnsi="Verdana" w:cs="Arial"/>
          <w:sz w:val="20"/>
          <w:szCs w:val="20"/>
          <w:lang w:val="es-ES"/>
        </w:rPr>
        <w:t>í por</w:t>
      </w:r>
      <w:r w:rsidRPr="003E7FC4">
        <w:rPr>
          <w:rFonts w:ascii="Verdana" w:hAnsi="Verdana" w:cs="Arial"/>
          <w:sz w:val="20"/>
          <w:szCs w:val="20"/>
          <w:lang w:val="es-ES"/>
        </w:rPr>
        <w:t xml:space="preserve"> ejemplo en 1985 no se admitieron más diferencias entre los hijos matrimoniales o </w:t>
      </w:r>
      <w:r w:rsidRPr="003E7FC4">
        <w:rPr>
          <w:rFonts w:ascii="Verdana" w:hAnsi="Verdana" w:cs="Arial"/>
          <w:sz w:val="20"/>
          <w:szCs w:val="20"/>
          <w:lang w:val="es-ES"/>
        </w:rPr>
        <w:lastRenderedPageBreak/>
        <w:t xml:space="preserve">extramatrimoniales, y se prohibió el estigma que podría surgir de la </w:t>
      </w:r>
      <w:r w:rsidR="00ED48AD" w:rsidRPr="003E7FC4">
        <w:rPr>
          <w:rFonts w:ascii="Verdana" w:hAnsi="Verdana" w:cs="Arial"/>
          <w:sz w:val="20"/>
          <w:szCs w:val="20"/>
          <w:lang w:val="es-ES"/>
        </w:rPr>
        <w:t xml:space="preserve">diversa </w:t>
      </w:r>
      <w:r w:rsidRPr="003E7FC4">
        <w:rPr>
          <w:rFonts w:ascii="Verdana" w:hAnsi="Verdana" w:cs="Arial"/>
          <w:sz w:val="20"/>
          <w:szCs w:val="20"/>
          <w:lang w:val="es-ES"/>
        </w:rPr>
        <w:t>registración</w:t>
      </w:r>
      <w:r w:rsidR="00D5779C" w:rsidRPr="003E7FC4">
        <w:rPr>
          <w:rFonts w:ascii="Verdana" w:hAnsi="Verdana" w:cs="Arial"/>
          <w:sz w:val="20"/>
          <w:szCs w:val="20"/>
          <w:lang w:val="es-ES"/>
        </w:rPr>
        <w:t>.</w:t>
      </w:r>
    </w:p>
    <w:p w14:paraId="61DE6D67" w14:textId="77777777" w:rsidR="00304F38" w:rsidRPr="003E7FC4" w:rsidRDefault="00304F38" w:rsidP="00304F38">
      <w:pPr>
        <w:pStyle w:val="Prrafodelista"/>
        <w:ind w:left="1080"/>
        <w:jc w:val="both"/>
        <w:rPr>
          <w:rFonts w:ascii="Verdana" w:hAnsi="Verdana" w:cs="Arial"/>
          <w:sz w:val="20"/>
          <w:szCs w:val="20"/>
          <w:lang w:val="es-ES"/>
        </w:rPr>
      </w:pPr>
    </w:p>
    <w:p w14:paraId="1DA0580D" w14:textId="65E5D178" w:rsidR="00ED48AD" w:rsidRPr="003E7FC4" w:rsidRDefault="00ED48AD"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Todas estas </w:t>
      </w:r>
      <w:r w:rsidR="00304F38" w:rsidRPr="003E7FC4">
        <w:rPr>
          <w:rFonts w:ascii="Verdana" w:hAnsi="Verdana" w:cs="Arial"/>
          <w:sz w:val="20"/>
          <w:szCs w:val="20"/>
          <w:lang w:val="es-ES"/>
        </w:rPr>
        <w:t>acciones indican que</w:t>
      </w:r>
      <w:r w:rsidR="00B04FD4">
        <w:rPr>
          <w:rFonts w:ascii="Verdana" w:hAnsi="Verdana" w:cs="Arial"/>
          <w:sz w:val="20"/>
          <w:szCs w:val="20"/>
          <w:lang w:val="es-ES"/>
        </w:rPr>
        <w:t>,</w:t>
      </w:r>
      <w:r w:rsidRPr="003E7FC4">
        <w:rPr>
          <w:rFonts w:ascii="Verdana" w:hAnsi="Verdana" w:cs="Arial"/>
          <w:sz w:val="20"/>
          <w:szCs w:val="20"/>
          <w:lang w:val="es-ES"/>
        </w:rPr>
        <w:t xml:space="preserve"> a</w:t>
      </w:r>
      <w:r w:rsidR="0009457E">
        <w:rPr>
          <w:rFonts w:ascii="Verdana" w:hAnsi="Verdana" w:cs="Arial"/>
          <w:sz w:val="20"/>
          <w:szCs w:val="20"/>
          <w:lang w:val="es-ES"/>
        </w:rPr>
        <w:t>u</w:t>
      </w:r>
      <w:r w:rsidRPr="003E7FC4">
        <w:rPr>
          <w:rFonts w:ascii="Verdana" w:hAnsi="Verdana" w:cs="Arial"/>
          <w:sz w:val="20"/>
          <w:szCs w:val="20"/>
          <w:lang w:val="es-ES"/>
        </w:rPr>
        <w:t>n cuando</w:t>
      </w:r>
      <w:r w:rsidR="00304F38" w:rsidRPr="003E7FC4">
        <w:rPr>
          <w:rFonts w:ascii="Verdana" w:hAnsi="Verdana" w:cs="Arial"/>
          <w:sz w:val="20"/>
          <w:szCs w:val="20"/>
          <w:lang w:val="es-ES"/>
        </w:rPr>
        <w:t xml:space="preserve"> la CIDN</w:t>
      </w:r>
      <w:r w:rsidR="00D5779C" w:rsidRPr="003E7FC4">
        <w:rPr>
          <w:rFonts w:ascii="Verdana" w:hAnsi="Verdana" w:cs="Arial"/>
          <w:sz w:val="20"/>
          <w:szCs w:val="20"/>
          <w:lang w:val="es-ES"/>
        </w:rPr>
        <w:t xml:space="preserve"> </w:t>
      </w:r>
      <w:r w:rsidRPr="003E7FC4">
        <w:rPr>
          <w:rFonts w:ascii="Verdana" w:hAnsi="Verdana" w:cs="Arial"/>
          <w:sz w:val="20"/>
          <w:szCs w:val="20"/>
          <w:lang w:val="es-ES"/>
        </w:rPr>
        <w:t>constituyó</w:t>
      </w:r>
      <w:r w:rsidR="00D5779C" w:rsidRPr="003E7FC4">
        <w:rPr>
          <w:rFonts w:ascii="Verdana" w:hAnsi="Verdana" w:cs="Arial"/>
          <w:sz w:val="20"/>
          <w:szCs w:val="20"/>
          <w:lang w:val="es-ES"/>
        </w:rPr>
        <w:t xml:space="preserve"> un hito en el análisis del sistema de promoción y protección integral de derechos y</w:t>
      </w:r>
      <w:r w:rsidRPr="003E7FC4">
        <w:rPr>
          <w:rFonts w:ascii="Verdana" w:hAnsi="Verdana" w:cs="Arial"/>
          <w:sz w:val="20"/>
          <w:szCs w:val="20"/>
          <w:lang w:val="es-ES"/>
        </w:rPr>
        <w:t xml:space="preserve"> en el origen y desarrollo del denominado Derecho de la Infancia</w:t>
      </w:r>
      <w:r w:rsidR="0009457E">
        <w:rPr>
          <w:rFonts w:ascii="Verdana" w:hAnsi="Verdana" w:cs="Arial"/>
          <w:sz w:val="20"/>
          <w:szCs w:val="20"/>
          <w:lang w:val="es-ES"/>
        </w:rPr>
        <w:t xml:space="preserve"> </w:t>
      </w:r>
      <w:r w:rsidR="0009457E" w:rsidRPr="0009457E">
        <w:rPr>
          <w:rFonts w:ascii="Verdana" w:hAnsi="Verdana" w:cs="Arial"/>
          <w:bCs/>
          <w:sz w:val="20"/>
          <w:szCs w:val="20"/>
          <w:lang w:val="es-ES"/>
        </w:rPr>
        <w:t>(García M</w:t>
      </w:r>
      <w:r w:rsidR="0009457E">
        <w:rPr>
          <w:rFonts w:ascii="Verdana" w:hAnsi="Verdana" w:cs="Arial"/>
          <w:bCs/>
          <w:sz w:val="20"/>
          <w:szCs w:val="20"/>
          <w:lang w:val="es-ES"/>
        </w:rPr>
        <w:t>é</w:t>
      </w:r>
      <w:r w:rsidR="0009457E" w:rsidRPr="0009457E">
        <w:rPr>
          <w:rFonts w:ascii="Verdana" w:hAnsi="Verdana" w:cs="Arial"/>
          <w:bCs/>
          <w:sz w:val="20"/>
          <w:szCs w:val="20"/>
          <w:lang w:val="es-ES"/>
        </w:rPr>
        <w:t>ndez, 2000)</w:t>
      </w:r>
      <w:r w:rsidRPr="003E7FC4">
        <w:rPr>
          <w:rFonts w:ascii="Verdana" w:hAnsi="Verdana" w:cs="Arial"/>
          <w:sz w:val="20"/>
          <w:szCs w:val="20"/>
          <w:lang w:val="es-ES"/>
        </w:rPr>
        <w:t>, una minuciosa observación del proceso</w:t>
      </w:r>
      <w:r w:rsidR="00B01930" w:rsidRPr="003E7FC4">
        <w:rPr>
          <w:rFonts w:ascii="Verdana" w:hAnsi="Verdana" w:cs="Arial"/>
          <w:sz w:val="20"/>
          <w:szCs w:val="20"/>
          <w:lang w:val="es-ES"/>
        </w:rPr>
        <w:t xml:space="preserve"> </w:t>
      </w:r>
      <w:r w:rsidRPr="003E7FC4">
        <w:rPr>
          <w:rFonts w:ascii="Verdana" w:hAnsi="Verdana" w:cs="Arial"/>
          <w:sz w:val="20"/>
          <w:szCs w:val="20"/>
          <w:lang w:val="es-ES"/>
        </w:rPr>
        <w:t>histórico</w:t>
      </w:r>
      <w:r w:rsidR="00B01930" w:rsidRPr="003E7FC4">
        <w:rPr>
          <w:rFonts w:ascii="Verdana" w:hAnsi="Verdana" w:cs="Arial"/>
          <w:sz w:val="20"/>
          <w:szCs w:val="20"/>
          <w:lang w:val="es-ES"/>
        </w:rPr>
        <w:t xml:space="preserve"> </w:t>
      </w:r>
      <w:r w:rsidRPr="003E7FC4">
        <w:rPr>
          <w:rFonts w:ascii="Verdana" w:hAnsi="Verdana" w:cs="Arial"/>
          <w:sz w:val="20"/>
          <w:szCs w:val="20"/>
          <w:lang w:val="es-ES"/>
        </w:rPr>
        <w:t xml:space="preserve">no puede omitir o negar sus normas y acontecimientos precedentes, que materialmente significaron, aunque de manera aislada, un avance en el reconocimiento de los derechos fundamentales. </w:t>
      </w:r>
    </w:p>
    <w:p w14:paraId="2D17E328" w14:textId="6594F14F" w:rsidR="00304F38" w:rsidRDefault="00F90CB3" w:rsidP="00B01930">
      <w:pPr>
        <w:ind w:firstLine="708"/>
        <w:jc w:val="both"/>
        <w:rPr>
          <w:rFonts w:ascii="Verdana" w:hAnsi="Verdana" w:cs="Arial"/>
          <w:sz w:val="20"/>
          <w:szCs w:val="20"/>
          <w:lang w:val="es-ES"/>
        </w:rPr>
      </w:pPr>
      <w:r w:rsidRPr="003E7FC4">
        <w:rPr>
          <w:rFonts w:ascii="Verdana" w:hAnsi="Verdana" w:cs="Arial"/>
          <w:sz w:val="20"/>
          <w:szCs w:val="20"/>
          <w:lang w:val="es-ES"/>
        </w:rPr>
        <w:t>El</w:t>
      </w:r>
      <w:r w:rsidR="00D5779C" w:rsidRPr="003E7FC4">
        <w:rPr>
          <w:rFonts w:ascii="Verdana" w:hAnsi="Verdana" w:cs="Arial"/>
          <w:sz w:val="20"/>
          <w:szCs w:val="20"/>
          <w:lang w:val="es-ES"/>
        </w:rPr>
        <w:t>lo pone de manifiesto que</w:t>
      </w:r>
      <w:r w:rsidR="00304F38" w:rsidRPr="003E7FC4">
        <w:rPr>
          <w:rFonts w:ascii="Verdana" w:hAnsi="Verdana" w:cs="Arial"/>
          <w:sz w:val="20"/>
          <w:szCs w:val="20"/>
          <w:lang w:val="es-ES"/>
        </w:rPr>
        <w:t xml:space="preserve"> </w:t>
      </w:r>
      <w:r w:rsidR="0060066F">
        <w:rPr>
          <w:rFonts w:ascii="Verdana" w:hAnsi="Verdana" w:cs="Arial"/>
          <w:sz w:val="20"/>
          <w:szCs w:val="20"/>
          <w:lang w:val="es-ES"/>
        </w:rPr>
        <w:t>no solamente</w:t>
      </w:r>
      <w:r w:rsidR="00304F38" w:rsidRPr="003E7FC4">
        <w:rPr>
          <w:rFonts w:ascii="Verdana" w:hAnsi="Verdana" w:cs="Arial"/>
          <w:sz w:val="20"/>
          <w:szCs w:val="20"/>
          <w:lang w:val="es-ES"/>
        </w:rPr>
        <w:t xml:space="preserve"> </w:t>
      </w:r>
      <w:r w:rsidRPr="003E7FC4">
        <w:rPr>
          <w:rFonts w:ascii="Verdana" w:hAnsi="Verdana" w:cs="Arial"/>
          <w:sz w:val="20"/>
          <w:szCs w:val="20"/>
          <w:lang w:val="es-ES"/>
        </w:rPr>
        <w:t>fue la Convención</w:t>
      </w:r>
      <w:r w:rsidR="00D5779C" w:rsidRPr="003E7FC4">
        <w:rPr>
          <w:rFonts w:ascii="Verdana" w:hAnsi="Verdana" w:cs="Arial"/>
          <w:sz w:val="20"/>
          <w:szCs w:val="20"/>
          <w:lang w:val="es-ES"/>
        </w:rPr>
        <w:t xml:space="preserve"> la</w:t>
      </w:r>
      <w:r w:rsidR="00304F38" w:rsidRPr="003E7FC4">
        <w:rPr>
          <w:rFonts w:ascii="Verdana" w:hAnsi="Verdana" w:cs="Arial"/>
          <w:sz w:val="20"/>
          <w:szCs w:val="20"/>
          <w:lang w:val="es-ES"/>
        </w:rPr>
        <w:t xml:space="preserve"> fuente inspiradora de </w:t>
      </w:r>
      <w:r w:rsidR="00DE0A24" w:rsidRPr="003E7FC4">
        <w:rPr>
          <w:rFonts w:ascii="Verdana" w:hAnsi="Verdana" w:cs="Arial"/>
          <w:sz w:val="20"/>
          <w:szCs w:val="20"/>
          <w:lang w:val="es-ES"/>
        </w:rPr>
        <w:t>cambios</w:t>
      </w:r>
      <w:r w:rsidR="00304F38" w:rsidRPr="003E7FC4">
        <w:rPr>
          <w:rFonts w:ascii="Verdana" w:hAnsi="Verdana" w:cs="Arial"/>
          <w:sz w:val="20"/>
          <w:szCs w:val="20"/>
          <w:lang w:val="es-ES"/>
        </w:rPr>
        <w:t xml:space="preserve">, </w:t>
      </w:r>
      <w:r w:rsidR="0060066F">
        <w:rPr>
          <w:rFonts w:ascii="Verdana" w:hAnsi="Verdana" w:cs="Arial"/>
          <w:sz w:val="20"/>
          <w:szCs w:val="20"/>
          <w:lang w:val="es-ES"/>
        </w:rPr>
        <w:t>sino</w:t>
      </w:r>
      <w:r w:rsidR="00304F38" w:rsidRPr="003E7FC4">
        <w:rPr>
          <w:rFonts w:ascii="Verdana" w:hAnsi="Verdana" w:cs="Arial"/>
          <w:sz w:val="20"/>
          <w:szCs w:val="20"/>
          <w:lang w:val="es-ES"/>
        </w:rPr>
        <w:t xml:space="preserve"> que buena parte de ellos fueron provocados por garantías constitucionales </w:t>
      </w:r>
      <w:r w:rsidR="00000D50" w:rsidRPr="003E7FC4">
        <w:rPr>
          <w:rFonts w:ascii="Verdana" w:hAnsi="Verdana" w:cs="Arial"/>
          <w:sz w:val="20"/>
          <w:szCs w:val="20"/>
          <w:lang w:val="es-ES"/>
        </w:rPr>
        <w:t>preexistentes</w:t>
      </w:r>
      <w:r w:rsidR="002F2A47" w:rsidRPr="003E7FC4">
        <w:rPr>
          <w:rFonts w:ascii="Verdana" w:hAnsi="Verdana" w:cs="Arial"/>
          <w:sz w:val="20"/>
          <w:szCs w:val="20"/>
          <w:lang w:val="es-ES"/>
        </w:rPr>
        <w:t xml:space="preserve"> o son el resultado del conjunto de </w:t>
      </w:r>
      <w:r w:rsidR="00CA4F1C">
        <w:rPr>
          <w:rFonts w:ascii="Verdana" w:hAnsi="Verdana" w:cs="Arial"/>
          <w:sz w:val="20"/>
          <w:szCs w:val="20"/>
          <w:lang w:val="es-ES"/>
        </w:rPr>
        <w:t>t</w:t>
      </w:r>
      <w:r w:rsidR="002F2A47" w:rsidRPr="003E7FC4">
        <w:rPr>
          <w:rFonts w:ascii="Verdana" w:hAnsi="Verdana" w:cs="Arial"/>
          <w:sz w:val="20"/>
          <w:szCs w:val="20"/>
          <w:lang w:val="es-ES"/>
        </w:rPr>
        <w:t>ratados de Derechos humanos a los que había ido adhiriendo nuestro país</w:t>
      </w:r>
      <w:r w:rsidR="002352CB" w:rsidRPr="003E7FC4">
        <w:rPr>
          <w:rFonts w:ascii="Verdana" w:hAnsi="Verdana" w:cs="Arial"/>
          <w:sz w:val="20"/>
          <w:szCs w:val="20"/>
          <w:lang w:val="es-ES"/>
        </w:rPr>
        <w:t xml:space="preserve">, con anterioridad a </w:t>
      </w:r>
      <w:r w:rsidR="00666177" w:rsidRPr="003E7FC4">
        <w:rPr>
          <w:rFonts w:ascii="Verdana" w:hAnsi="Verdana" w:cs="Arial"/>
          <w:sz w:val="20"/>
          <w:szCs w:val="20"/>
          <w:lang w:val="es-ES"/>
        </w:rPr>
        <w:t>aquella.</w:t>
      </w:r>
    </w:p>
    <w:p w14:paraId="79A13115" w14:textId="77777777" w:rsidR="00C82556" w:rsidRPr="003E7FC4" w:rsidRDefault="00C82556" w:rsidP="00B01930">
      <w:pPr>
        <w:ind w:firstLine="708"/>
        <w:jc w:val="both"/>
        <w:rPr>
          <w:rFonts w:ascii="Verdana" w:hAnsi="Verdana" w:cs="Arial"/>
          <w:sz w:val="20"/>
          <w:szCs w:val="20"/>
          <w:lang w:val="es-ES"/>
        </w:rPr>
      </w:pPr>
    </w:p>
    <w:p w14:paraId="2379F5A4" w14:textId="1E0D3E59" w:rsidR="00304F38" w:rsidRPr="003E7FC4" w:rsidRDefault="00F90CB3" w:rsidP="00F90CB3">
      <w:pPr>
        <w:pStyle w:val="Prrafodelista"/>
        <w:numPr>
          <w:ilvl w:val="0"/>
          <w:numId w:val="8"/>
        </w:numPr>
        <w:jc w:val="both"/>
        <w:rPr>
          <w:rFonts w:ascii="Verdana" w:hAnsi="Verdana" w:cs="Arial"/>
          <w:b/>
          <w:bCs/>
          <w:sz w:val="20"/>
          <w:szCs w:val="20"/>
          <w:lang w:val="es-ES"/>
        </w:rPr>
      </w:pPr>
      <w:r w:rsidRPr="003E7FC4">
        <w:rPr>
          <w:rFonts w:ascii="Verdana" w:hAnsi="Verdana" w:cs="Arial"/>
          <w:b/>
          <w:bCs/>
          <w:sz w:val="20"/>
          <w:szCs w:val="20"/>
          <w:lang w:val="es-ES"/>
        </w:rPr>
        <w:t>Leyes del Patronato</w:t>
      </w:r>
    </w:p>
    <w:p w14:paraId="18D1594A" w14:textId="33D73B06" w:rsidR="00304F38" w:rsidRPr="003E7FC4" w:rsidRDefault="00304F38"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Para profundizar la raíz de algunas circunstancias dejadas de lado conviene reflexionar sobre aquellas leyes que se vieron involucradas en el </w:t>
      </w:r>
      <w:r w:rsidR="00B01930" w:rsidRPr="003E7FC4">
        <w:rPr>
          <w:rFonts w:ascii="Verdana" w:hAnsi="Verdana" w:cs="Arial"/>
          <w:sz w:val="20"/>
          <w:szCs w:val="20"/>
          <w:lang w:val="es-ES"/>
        </w:rPr>
        <w:t>p</w:t>
      </w:r>
      <w:r w:rsidRPr="003E7FC4">
        <w:rPr>
          <w:rFonts w:ascii="Verdana" w:hAnsi="Verdana" w:cs="Arial"/>
          <w:sz w:val="20"/>
          <w:szCs w:val="20"/>
          <w:lang w:val="es-ES"/>
        </w:rPr>
        <w:t>aradigma del Patronato</w:t>
      </w:r>
      <w:r w:rsidR="00D5779C" w:rsidRPr="003E7FC4">
        <w:rPr>
          <w:rFonts w:ascii="Verdana" w:hAnsi="Verdana" w:cs="Arial"/>
          <w:sz w:val="20"/>
          <w:szCs w:val="20"/>
          <w:lang w:val="es-ES"/>
        </w:rPr>
        <w:t>.</w:t>
      </w:r>
    </w:p>
    <w:p w14:paraId="75D900F6" w14:textId="4BD32ED6" w:rsidR="00B2368F" w:rsidRPr="003E7FC4" w:rsidRDefault="00FB1BD6"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Se suele presentar al paradigma del Patronato </w:t>
      </w:r>
      <w:r w:rsidR="00B2368F" w:rsidRPr="003E7FC4">
        <w:rPr>
          <w:rFonts w:ascii="Verdana" w:hAnsi="Verdana" w:cs="Arial"/>
          <w:sz w:val="20"/>
          <w:szCs w:val="20"/>
          <w:lang w:val="es-ES"/>
        </w:rPr>
        <w:t>aludiendo centralmente</w:t>
      </w:r>
      <w:r w:rsidRPr="003E7FC4">
        <w:rPr>
          <w:rFonts w:ascii="Verdana" w:hAnsi="Verdana" w:cs="Arial"/>
          <w:sz w:val="20"/>
          <w:szCs w:val="20"/>
          <w:lang w:val="es-ES"/>
        </w:rPr>
        <w:t xml:space="preserve"> a la ley Agote </w:t>
      </w:r>
      <w:r w:rsidR="00000D50" w:rsidRPr="003E7FC4">
        <w:rPr>
          <w:rFonts w:ascii="Verdana" w:hAnsi="Verdana" w:cs="Arial"/>
          <w:sz w:val="20"/>
          <w:szCs w:val="20"/>
          <w:lang w:val="es-ES"/>
        </w:rPr>
        <w:t>que,</w:t>
      </w:r>
      <w:r w:rsidRPr="003E7FC4">
        <w:rPr>
          <w:rFonts w:ascii="Verdana" w:hAnsi="Verdana" w:cs="Arial"/>
          <w:sz w:val="20"/>
          <w:szCs w:val="20"/>
          <w:lang w:val="es-ES"/>
        </w:rPr>
        <w:t xml:space="preserve"> en 1919, modificó el régimen civil de la patria potestad, limitándola de diversas maneras</w:t>
      </w:r>
      <w:r w:rsidR="00B2368F" w:rsidRPr="003E7FC4">
        <w:rPr>
          <w:rFonts w:ascii="Verdana" w:hAnsi="Verdana" w:cs="Arial"/>
          <w:sz w:val="20"/>
          <w:szCs w:val="20"/>
          <w:lang w:val="es-ES"/>
        </w:rPr>
        <w:t>.</w:t>
      </w:r>
      <w:r w:rsidRPr="003E7FC4">
        <w:rPr>
          <w:rFonts w:ascii="Verdana" w:hAnsi="Verdana" w:cs="Arial"/>
          <w:sz w:val="20"/>
          <w:szCs w:val="20"/>
          <w:lang w:val="es-ES"/>
        </w:rPr>
        <w:t xml:space="preserve"> </w:t>
      </w:r>
      <w:r w:rsidR="00B2368F" w:rsidRPr="003E7FC4">
        <w:rPr>
          <w:rFonts w:ascii="Verdana" w:hAnsi="Verdana" w:cs="Arial"/>
          <w:sz w:val="20"/>
          <w:szCs w:val="20"/>
          <w:lang w:val="es-ES"/>
        </w:rPr>
        <w:t xml:space="preserve">También entre sus normativas configuradoras, </w:t>
      </w:r>
      <w:r w:rsidRPr="003E7FC4">
        <w:rPr>
          <w:rFonts w:ascii="Verdana" w:hAnsi="Verdana" w:cs="Arial"/>
          <w:sz w:val="20"/>
          <w:szCs w:val="20"/>
          <w:lang w:val="es-ES"/>
        </w:rPr>
        <w:t>muchos años</w:t>
      </w:r>
      <w:r w:rsidR="00304F38" w:rsidRPr="003E7FC4">
        <w:rPr>
          <w:rFonts w:ascii="Verdana" w:hAnsi="Verdana" w:cs="Arial"/>
          <w:sz w:val="20"/>
          <w:szCs w:val="20"/>
          <w:lang w:val="es-ES"/>
        </w:rPr>
        <w:t xml:space="preserve"> después</w:t>
      </w:r>
      <w:r w:rsidRPr="003E7FC4">
        <w:rPr>
          <w:rFonts w:ascii="Verdana" w:hAnsi="Verdana" w:cs="Arial"/>
          <w:sz w:val="20"/>
          <w:szCs w:val="20"/>
          <w:lang w:val="es-ES"/>
        </w:rPr>
        <w:t xml:space="preserve"> </w:t>
      </w:r>
      <w:r w:rsidR="00B2368F" w:rsidRPr="003E7FC4">
        <w:rPr>
          <w:rFonts w:ascii="Verdana" w:hAnsi="Verdana" w:cs="Arial"/>
          <w:sz w:val="20"/>
          <w:szCs w:val="20"/>
          <w:lang w:val="es-ES"/>
        </w:rPr>
        <w:t xml:space="preserve">en tiempos de </w:t>
      </w:r>
      <w:r w:rsidR="00B14C0F" w:rsidRPr="003E7FC4">
        <w:rPr>
          <w:rFonts w:ascii="Verdana" w:hAnsi="Verdana" w:cs="Arial"/>
          <w:sz w:val="20"/>
          <w:szCs w:val="20"/>
          <w:lang w:val="es-ES"/>
        </w:rPr>
        <w:t>dictadura</w:t>
      </w:r>
      <w:r w:rsidRPr="003E7FC4">
        <w:rPr>
          <w:rFonts w:ascii="Verdana" w:hAnsi="Verdana" w:cs="Arial"/>
          <w:sz w:val="20"/>
          <w:szCs w:val="20"/>
          <w:lang w:val="es-ES"/>
        </w:rPr>
        <w:t xml:space="preserve"> militar</w:t>
      </w:r>
      <w:r w:rsidR="00B2368F" w:rsidRPr="003E7FC4">
        <w:rPr>
          <w:rFonts w:ascii="Verdana" w:hAnsi="Verdana" w:cs="Arial"/>
          <w:sz w:val="20"/>
          <w:szCs w:val="20"/>
          <w:lang w:val="es-ES"/>
        </w:rPr>
        <w:t xml:space="preserve"> surge el Decreto ley</w:t>
      </w:r>
      <w:r w:rsidRPr="003E7FC4">
        <w:rPr>
          <w:rFonts w:ascii="Verdana" w:hAnsi="Verdana" w:cs="Arial"/>
          <w:sz w:val="20"/>
          <w:szCs w:val="20"/>
          <w:lang w:val="es-ES"/>
        </w:rPr>
        <w:t xml:space="preserve"> 22.278</w:t>
      </w:r>
      <w:r w:rsidR="00F1187E" w:rsidRPr="003E7FC4">
        <w:rPr>
          <w:rStyle w:val="Refdenotaalpie"/>
          <w:rFonts w:ascii="Verdana" w:hAnsi="Verdana" w:cs="Arial"/>
          <w:sz w:val="20"/>
          <w:szCs w:val="20"/>
          <w:lang w:val="es-ES"/>
        </w:rPr>
        <w:footnoteReference w:id="8"/>
      </w:r>
      <w:r w:rsidR="00F90CB3" w:rsidRPr="003E7FC4">
        <w:rPr>
          <w:rFonts w:ascii="Verdana" w:hAnsi="Verdana" w:cs="Arial"/>
          <w:sz w:val="20"/>
          <w:szCs w:val="20"/>
          <w:lang w:val="es-ES"/>
        </w:rPr>
        <w:t xml:space="preserve"> que establecía el régimen penal de la minoridad, andamiaje legal</w:t>
      </w:r>
      <w:r w:rsidR="00B2368F" w:rsidRPr="003E7FC4">
        <w:rPr>
          <w:rFonts w:ascii="Verdana" w:hAnsi="Verdana" w:cs="Arial"/>
          <w:sz w:val="20"/>
          <w:szCs w:val="20"/>
          <w:lang w:val="es-ES"/>
        </w:rPr>
        <w:t xml:space="preserve"> que</w:t>
      </w:r>
      <w:r w:rsidR="00074F22" w:rsidRPr="003E7FC4">
        <w:rPr>
          <w:rFonts w:ascii="Verdana" w:hAnsi="Verdana" w:cs="Arial"/>
          <w:sz w:val="20"/>
          <w:szCs w:val="20"/>
          <w:lang w:val="es-ES"/>
        </w:rPr>
        <w:t>,</w:t>
      </w:r>
      <w:r w:rsidR="00B2368F" w:rsidRPr="003E7FC4">
        <w:rPr>
          <w:rFonts w:ascii="Verdana" w:hAnsi="Verdana" w:cs="Arial"/>
          <w:sz w:val="20"/>
          <w:szCs w:val="20"/>
          <w:lang w:val="es-ES"/>
        </w:rPr>
        <w:t xml:space="preserve"> pese a </w:t>
      </w:r>
      <w:r w:rsidR="00F90CB3" w:rsidRPr="003E7FC4">
        <w:rPr>
          <w:rFonts w:ascii="Verdana" w:hAnsi="Verdana" w:cs="Arial"/>
          <w:sz w:val="20"/>
          <w:szCs w:val="20"/>
          <w:lang w:val="es-ES"/>
        </w:rPr>
        <w:t>las reiteradas denuncias de inconstitucionalidad,</w:t>
      </w:r>
      <w:r w:rsidR="00373C78" w:rsidRPr="003E7FC4">
        <w:rPr>
          <w:rFonts w:ascii="Verdana" w:hAnsi="Verdana" w:cs="Arial"/>
          <w:sz w:val="20"/>
          <w:szCs w:val="20"/>
          <w:lang w:val="es-ES"/>
        </w:rPr>
        <w:t xml:space="preserve"> a</w:t>
      </w:r>
      <w:r w:rsidR="009C1686" w:rsidRPr="003E7FC4">
        <w:rPr>
          <w:rFonts w:ascii="Verdana" w:hAnsi="Verdana" w:cs="Arial"/>
          <w:sz w:val="20"/>
          <w:szCs w:val="20"/>
          <w:lang w:val="es-ES"/>
        </w:rPr>
        <w:t>ú</w:t>
      </w:r>
      <w:r w:rsidR="00373C78" w:rsidRPr="003E7FC4">
        <w:rPr>
          <w:rFonts w:ascii="Verdana" w:hAnsi="Verdana" w:cs="Arial"/>
          <w:sz w:val="20"/>
          <w:szCs w:val="20"/>
          <w:lang w:val="es-ES"/>
        </w:rPr>
        <w:t>n</w:t>
      </w:r>
      <w:r w:rsidR="00F90CB3" w:rsidRPr="003E7FC4">
        <w:rPr>
          <w:rFonts w:ascii="Verdana" w:hAnsi="Verdana" w:cs="Arial"/>
          <w:sz w:val="20"/>
          <w:szCs w:val="20"/>
          <w:lang w:val="es-ES"/>
        </w:rPr>
        <w:t xml:space="preserve"> resulta de aplicación ante la imposibilidad política de su reforma.</w:t>
      </w:r>
    </w:p>
    <w:p w14:paraId="1BFB577C" w14:textId="37B274CD" w:rsidR="00F90CB3" w:rsidRPr="003E7FC4" w:rsidRDefault="00B2368F"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En la </w:t>
      </w:r>
      <w:r w:rsidR="00507B79" w:rsidRPr="003E7FC4">
        <w:rPr>
          <w:rFonts w:ascii="Verdana" w:hAnsi="Verdana" w:cs="Arial"/>
          <w:sz w:val="20"/>
          <w:szCs w:val="20"/>
          <w:lang w:val="es-ES"/>
        </w:rPr>
        <w:t>p</w:t>
      </w:r>
      <w:r w:rsidRPr="003E7FC4">
        <w:rPr>
          <w:rFonts w:ascii="Verdana" w:hAnsi="Verdana" w:cs="Arial"/>
          <w:sz w:val="20"/>
          <w:szCs w:val="20"/>
          <w:lang w:val="es-ES"/>
        </w:rPr>
        <w:t>rovincia de Buenos Aires</w:t>
      </w:r>
      <w:r w:rsidR="00F90CB3" w:rsidRPr="003E7FC4">
        <w:rPr>
          <w:rFonts w:ascii="Verdana" w:hAnsi="Verdana" w:cs="Arial"/>
          <w:sz w:val="20"/>
          <w:szCs w:val="20"/>
          <w:lang w:val="es-ES"/>
        </w:rPr>
        <w:t>, luego de que la ley 4664 creara los primeros Tribunales de Menores del país,</w:t>
      </w:r>
      <w:r w:rsidRPr="003E7FC4">
        <w:rPr>
          <w:rFonts w:ascii="Verdana" w:hAnsi="Verdana" w:cs="Arial"/>
          <w:sz w:val="20"/>
          <w:szCs w:val="20"/>
          <w:lang w:val="es-ES"/>
        </w:rPr>
        <w:t xml:space="preserve"> el </w:t>
      </w:r>
      <w:r w:rsidR="00F90CB3" w:rsidRPr="003E7FC4">
        <w:rPr>
          <w:rFonts w:ascii="Verdana" w:hAnsi="Verdana" w:cs="Arial"/>
          <w:sz w:val="20"/>
          <w:szCs w:val="20"/>
          <w:lang w:val="es-ES"/>
        </w:rPr>
        <w:t>P</w:t>
      </w:r>
      <w:r w:rsidRPr="003E7FC4">
        <w:rPr>
          <w:rFonts w:ascii="Verdana" w:hAnsi="Verdana" w:cs="Arial"/>
          <w:sz w:val="20"/>
          <w:szCs w:val="20"/>
          <w:lang w:val="es-ES"/>
        </w:rPr>
        <w:t xml:space="preserve">atronato se </w:t>
      </w:r>
      <w:r w:rsidR="00F90CB3" w:rsidRPr="003E7FC4">
        <w:rPr>
          <w:rFonts w:ascii="Verdana" w:hAnsi="Verdana" w:cs="Arial"/>
          <w:sz w:val="20"/>
          <w:szCs w:val="20"/>
          <w:lang w:val="es-ES"/>
        </w:rPr>
        <w:t xml:space="preserve">estructuró a lo largo del territorio bonaerense </w:t>
      </w:r>
      <w:r w:rsidRPr="003E7FC4">
        <w:rPr>
          <w:rFonts w:ascii="Verdana" w:hAnsi="Verdana" w:cs="Arial"/>
          <w:sz w:val="20"/>
          <w:szCs w:val="20"/>
          <w:lang w:val="es-ES"/>
        </w:rPr>
        <w:t>a través del Dec</w:t>
      </w:r>
      <w:r w:rsidR="00B01930" w:rsidRPr="003E7FC4">
        <w:rPr>
          <w:rFonts w:ascii="Verdana" w:hAnsi="Verdana" w:cs="Arial"/>
          <w:sz w:val="20"/>
          <w:szCs w:val="20"/>
          <w:lang w:val="es-ES"/>
        </w:rPr>
        <w:t>reto</w:t>
      </w:r>
      <w:r w:rsidR="00373C78" w:rsidRPr="003E7FC4">
        <w:rPr>
          <w:rFonts w:ascii="Verdana" w:hAnsi="Verdana" w:cs="Arial"/>
          <w:sz w:val="20"/>
          <w:szCs w:val="20"/>
          <w:lang w:val="es-ES"/>
        </w:rPr>
        <w:t xml:space="preserve"> ley 10.06</w:t>
      </w:r>
      <w:r w:rsidR="00FB1BD6" w:rsidRPr="003E7FC4">
        <w:rPr>
          <w:rFonts w:ascii="Verdana" w:hAnsi="Verdana" w:cs="Arial"/>
          <w:sz w:val="20"/>
          <w:szCs w:val="20"/>
          <w:lang w:val="es-ES"/>
        </w:rPr>
        <w:t>7</w:t>
      </w:r>
      <w:r w:rsidR="00507B79" w:rsidRPr="003E7FC4">
        <w:rPr>
          <w:rFonts w:ascii="Verdana" w:hAnsi="Verdana" w:cs="Arial"/>
          <w:sz w:val="20"/>
          <w:szCs w:val="20"/>
          <w:lang w:val="es-ES"/>
        </w:rPr>
        <w:t>,</w:t>
      </w:r>
      <w:r w:rsidRPr="003E7FC4">
        <w:rPr>
          <w:rFonts w:ascii="Verdana" w:hAnsi="Verdana" w:cs="Arial"/>
          <w:sz w:val="20"/>
          <w:szCs w:val="20"/>
          <w:lang w:val="es-ES"/>
        </w:rPr>
        <w:t xml:space="preserve"> que regulaba los </w:t>
      </w:r>
      <w:r w:rsidR="00F90CB3" w:rsidRPr="003E7FC4">
        <w:rPr>
          <w:rFonts w:ascii="Verdana" w:hAnsi="Verdana" w:cs="Arial"/>
          <w:sz w:val="20"/>
          <w:szCs w:val="20"/>
          <w:lang w:val="es-ES"/>
        </w:rPr>
        <w:t xml:space="preserve">distintos </w:t>
      </w:r>
      <w:r w:rsidRPr="003E7FC4">
        <w:rPr>
          <w:rFonts w:ascii="Verdana" w:hAnsi="Verdana" w:cs="Arial"/>
          <w:sz w:val="20"/>
          <w:szCs w:val="20"/>
          <w:lang w:val="es-ES"/>
        </w:rPr>
        <w:t xml:space="preserve">procesos que </w:t>
      </w:r>
      <w:r w:rsidR="00F90CB3" w:rsidRPr="003E7FC4">
        <w:rPr>
          <w:rFonts w:ascii="Verdana" w:hAnsi="Verdana" w:cs="Arial"/>
          <w:sz w:val="20"/>
          <w:szCs w:val="20"/>
          <w:lang w:val="es-ES"/>
        </w:rPr>
        <w:t>debían desarrollarse en el Fuero Minoril</w:t>
      </w:r>
      <w:r w:rsidR="00B01930" w:rsidRPr="003E7FC4">
        <w:rPr>
          <w:rFonts w:ascii="Verdana" w:hAnsi="Verdana" w:cs="Arial"/>
          <w:sz w:val="20"/>
          <w:szCs w:val="20"/>
          <w:lang w:val="es-ES"/>
        </w:rPr>
        <w:t xml:space="preserve">, </w:t>
      </w:r>
      <w:r w:rsidRPr="003E7FC4">
        <w:rPr>
          <w:rFonts w:ascii="Verdana" w:hAnsi="Verdana" w:cs="Arial"/>
          <w:sz w:val="20"/>
          <w:szCs w:val="20"/>
          <w:lang w:val="es-ES"/>
        </w:rPr>
        <w:t xml:space="preserve">cuando un menor se hallaba en estado de </w:t>
      </w:r>
      <w:r w:rsidRPr="003E7FC4">
        <w:rPr>
          <w:rFonts w:ascii="Verdana" w:hAnsi="Verdana" w:cs="Arial"/>
          <w:i/>
          <w:iCs/>
          <w:sz w:val="20"/>
          <w:szCs w:val="20"/>
          <w:lang w:val="es-ES"/>
        </w:rPr>
        <w:t>“peligro moral y/o material”</w:t>
      </w:r>
      <w:r w:rsidRPr="003E7FC4">
        <w:rPr>
          <w:rFonts w:ascii="Verdana" w:hAnsi="Verdana" w:cs="Arial"/>
          <w:sz w:val="20"/>
          <w:szCs w:val="20"/>
          <w:lang w:val="es-ES"/>
        </w:rPr>
        <w:t xml:space="preserve"> y era indispensable que el Juez intervenga para subrogar la Patria Potestad </w:t>
      </w:r>
      <w:r w:rsidR="00507B79" w:rsidRPr="003E7FC4">
        <w:rPr>
          <w:rFonts w:ascii="Verdana" w:hAnsi="Verdana" w:cs="Arial"/>
          <w:sz w:val="20"/>
          <w:szCs w:val="20"/>
          <w:lang w:val="es-ES"/>
        </w:rPr>
        <w:t xml:space="preserve">estimada </w:t>
      </w:r>
      <w:r w:rsidRPr="003E7FC4">
        <w:rPr>
          <w:rFonts w:ascii="Verdana" w:hAnsi="Verdana" w:cs="Arial"/>
          <w:sz w:val="20"/>
          <w:szCs w:val="20"/>
          <w:lang w:val="es-ES"/>
        </w:rPr>
        <w:t xml:space="preserve">mal ejercida por sus progenitores o ante sus ausencias. </w:t>
      </w:r>
    </w:p>
    <w:p w14:paraId="575BCDF9" w14:textId="55E9311C" w:rsidR="00FB1BD6" w:rsidRPr="003E7FC4" w:rsidRDefault="00B2368F"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Recuérdese que </w:t>
      </w:r>
      <w:r w:rsidR="009B1958" w:rsidRPr="003E7FC4">
        <w:rPr>
          <w:rFonts w:ascii="Verdana" w:hAnsi="Verdana" w:cs="Arial"/>
          <w:sz w:val="20"/>
          <w:szCs w:val="20"/>
          <w:lang w:val="es-ES"/>
        </w:rPr>
        <w:t>l</w:t>
      </w:r>
      <w:r w:rsidR="00F90CB3" w:rsidRPr="003E7FC4">
        <w:rPr>
          <w:rFonts w:ascii="Verdana" w:hAnsi="Verdana" w:cs="Arial"/>
          <w:sz w:val="20"/>
          <w:szCs w:val="20"/>
          <w:lang w:val="es-ES"/>
        </w:rPr>
        <w:t xml:space="preserve">uego de un intento fallido de reforma por la ley 12607, </w:t>
      </w:r>
      <w:r w:rsidR="00000D50" w:rsidRPr="003E7FC4">
        <w:rPr>
          <w:rFonts w:ascii="Verdana" w:hAnsi="Verdana" w:cs="Arial"/>
          <w:sz w:val="20"/>
          <w:szCs w:val="20"/>
          <w:lang w:val="es-ES"/>
        </w:rPr>
        <w:t>recién en</w:t>
      </w:r>
      <w:r w:rsidR="00A14957" w:rsidRPr="003E7FC4">
        <w:rPr>
          <w:rFonts w:ascii="Verdana" w:hAnsi="Verdana" w:cs="Arial"/>
          <w:sz w:val="20"/>
          <w:szCs w:val="20"/>
          <w:lang w:val="es-ES"/>
        </w:rPr>
        <w:t xml:space="preserve"> el año 2004 con la sanción de la ley </w:t>
      </w:r>
      <w:r w:rsidR="00000D50" w:rsidRPr="003E7FC4">
        <w:rPr>
          <w:rFonts w:ascii="Verdana" w:hAnsi="Verdana" w:cs="Arial"/>
          <w:sz w:val="20"/>
          <w:szCs w:val="20"/>
          <w:lang w:val="es-ES"/>
        </w:rPr>
        <w:t>Nro.</w:t>
      </w:r>
      <w:r w:rsidR="00A14957" w:rsidRPr="003E7FC4">
        <w:rPr>
          <w:rFonts w:ascii="Verdana" w:hAnsi="Verdana" w:cs="Arial"/>
          <w:sz w:val="20"/>
          <w:szCs w:val="20"/>
          <w:lang w:val="es-ES"/>
        </w:rPr>
        <w:t xml:space="preserve"> 13.298, se </w:t>
      </w:r>
      <w:r w:rsidR="00913F05" w:rsidRPr="003E7FC4">
        <w:rPr>
          <w:rFonts w:ascii="Verdana" w:hAnsi="Verdana" w:cs="Arial"/>
          <w:sz w:val="20"/>
          <w:szCs w:val="20"/>
          <w:lang w:val="es-ES"/>
        </w:rPr>
        <w:t>derog</w:t>
      </w:r>
      <w:r w:rsidR="00B01930" w:rsidRPr="003E7FC4">
        <w:rPr>
          <w:rFonts w:ascii="Verdana" w:hAnsi="Verdana" w:cs="Arial"/>
          <w:sz w:val="20"/>
          <w:szCs w:val="20"/>
          <w:lang w:val="es-ES"/>
        </w:rPr>
        <w:t>ó</w:t>
      </w:r>
      <w:r w:rsidR="00913F05" w:rsidRPr="003E7FC4">
        <w:rPr>
          <w:rFonts w:ascii="Verdana" w:hAnsi="Verdana" w:cs="Arial"/>
          <w:sz w:val="20"/>
          <w:szCs w:val="20"/>
          <w:lang w:val="es-ES"/>
        </w:rPr>
        <w:t xml:space="preserve"> </w:t>
      </w:r>
      <w:r w:rsidR="00F90CB3" w:rsidRPr="003E7FC4">
        <w:rPr>
          <w:rFonts w:ascii="Verdana" w:hAnsi="Verdana" w:cs="Arial"/>
          <w:sz w:val="20"/>
          <w:szCs w:val="20"/>
          <w:lang w:val="es-ES"/>
        </w:rPr>
        <w:t>el Decreto Ley</w:t>
      </w:r>
      <w:r w:rsidR="009B1958" w:rsidRPr="003E7FC4">
        <w:rPr>
          <w:rFonts w:ascii="Verdana" w:hAnsi="Verdana" w:cs="Arial"/>
          <w:sz w:val="20"/>
          <w:szCs w:val="20"/>
          <w:lang w:val="es-ES"/>
        </w:rPr>
        <w:t xml:space="preserve"> 10067</w:t>
      </w:r>
      <w:r w:rsidR="00913F05" w:rsidRPr="003E7FC4">
        <w:rPr>
          <w:rFonts w:ascii="Verdana" w:hAnsi="Verdana" w:cs="Arial"/>
          <w:sz w:val="20"/>
          <w:szCs w:val="20"/>
          <w:lang w:val="es-ES"/>
        </w:rPr>
        <w:t>/83</w:t>
      </w:r>
      <w:r w:rsidR="00F90CB3" w:rsidRPr="003E7FC4">
        <w:rPr>
          <w:rFonts w:ascii="Verdana" w:hAnsi="Verdana" w:cs="Arial"/>
          <w:sz w:val="20"/>
          <w:szCs w:val="20"/>
          <w:lang w:val="es-ES"/>
        </w:rPr>
        <w:t>. Así, luego de un intrincado pleito judicial</w:t>
      </w:r>
      <w:r w:rsidR="00913F05" w:rsidRPr="003E7FC4">
        <w:rPr>
          <w:rFonts w:ascii="Verdana" w:hAnsi="Verdana" w:cs="Arial"/>
          <w:sz w:val="20"/>
          <w:szCs w:val="20"/>
          <w:lang w:val="es-ES"/>
        </w:rPr>
        <w:t xml:space="preserve">, </w:t>
      </w:r>
      <w:r w:rsidR="00FF509F" w:rsidRPr="003E7FC4">
        <w:rPr>
          <w:rFonts w:ascii="Verdana" w:hAnsi="Verdana" w:cs="Arial"/>
          <w:sz w:val="20"/>
          <w:szCs w:val="20"/>
          <w:lang w:val="es-ES"/>
        </w:rPr>
        <w:t xml:space="preserve">el </w:t>
      </w:r>
      <w:r w:rsidR="00B01930" w:rsidRPr="003E7FC4">
        <w:rPr>
          <w:rFonts w:ascii="Verdana" w:hAnsi="Verdana" w:cs="Arial"/>
          <w:sz w:val="20"/>
          <w:szCs w:val="20"/>
          <w:lang w:val="es-ES"/>
        </w:rPr>
        <w:t>p</w:t>
      </w:r>
      <w:r w:rsidR="00FF509F" w:rsidRPr="003E7FC4">
        <w:rPr>
          <w:rFonts w:ascii="Verdana" w:hAnsi="Verdana" w:cs="Arial"/>
          <w:sz w:val="20"/>
          <w:szCs w:val="20"/>
          <w:lang w:val="es-ES"/>
        </w:rPr>
        <w:t xml:space="preserve">aradigma </w:t>
      </w:r>
      <w:r w:rsidR="009F4DE0" w:rsidRPr="003E7FC4">
        <w:rPr>
          <w:rFonts w:ascii="Verdana" w:hAnsi="Verdana" w:cs="Arial"/>
          <w:sz w:val="20"/>
          <w:szCs w:val="20"/>
          <w:lang w:val="es-ES"/>
        </w:rPr>
        <w:t xml:space="preserve">Tutelar, </w:t>
      </w:r>
      <w:r w:rsidR="00FF509F" w:rsidRPr="003E7FC4">
        <w:rPr>
          <w:rFonts w:ascii="Verdana" w:hAnsi="Verdana" w:cs="Arial"/>
          <w:sz w:val="20"/>
          <w:szCs w:val="20"/>
          <w:lang w:val="es-ES"/>
        </w:rPr>
        <w:t xml:space="preserve">finalmente </w:t>
      </w:r>
      <w:r w:rsidR="00FF509F" w:rsidRPr="00AC3EB8">
        <w:rPr>
          <w:rFonts w:ascii="Verdana" w:hAnsi="Verdana" w:cs="Arial"/>
          <w:sz w:val="20"/>
          <w:szCs w:val="20"/>
          <w:lang w:val="es-ES"/>
        </w:rPr>
        <w:t>exhal</w:t>
      </w:r>
      <w:r w:rsidR="009F4DE0" w:rsidRPr="00AC3EB8">
        <w:rPr>
          <w:rFonts w:ascii="Verdana" w:hAnsi="Verdana" w:cs="Arial"/>
          <w:sz w:val="20"/>
          <w:szCs w:val="20"/>
          <w:lang w:val="es-ES"/>
        </w:rPr>
        <w:t>ó</w:t>
      </w:r>
      <w:r w:rsidR="00FF509F" w:rsidRPr="00AC3EB8">
        <w:rPr>
          <w:rFonts w:ascii="Verdana" w:hAnsi="Verdana" w:cs="Arial"/>
          <w:sz w:val="20"/>
          <w:szCs w:val="20"/>
          <w:lang w:val="es-ES"/>
        </w:rPr>
        <w:t xml:space="preserve"> con la puesta en vigencia del nuevo sistema de promoción y de protección de</w:t>
      </w:r>
      <w:r w:rsidR="00FF509F" w:rsidRPr="003E7FC4">
        <w:rPr>
          <w:rFonts w:ascii="Verdana" w:hAnsi="Verdana" w:cs="Arial"/>
          <w:sz w:val="20"/>
          <w:szCs w:val="20"/>
          <w:lang w:val="es-ES"/>
        </w:rPr>
        <w:t xml:space="preserve"> derechos</w:t>
      </w:r>
      <w:r w:rsidR="00AC3EB8">
        <w:rPr>
          <w:rFonts w:ascii="Verdana" w:hAnsi="Verdana" w:cs="Arial"/>
          <w:sz w:val="20"/>
          <w:szCs w:val="20"/>
          <w:lang w:val="es-ES"/>
        </w:rPr>
        <w:t>.</w:t>
      </w:r>
    </w:p>
    <w:p w14:paraId="4439C9E5" w14:textId="77777777" w:rsidR="00315F98" w:rsidRDefault="00FF509F" w:rsidP="00953F74">
      <w:pPr>
        <w:ind w:firstLine="708"/>
        <w:jc w:val="both"/>
        <w:rPr>
          <w:rFonts w:ascii="Verdana" w:hAnsi="Verdana" w:cs="Arial"/>
          <w:sz w:val="20"/>
          <w:szCs w:val="20"/>
          <w:lang w:val="es-ES"/>
        </w:rPr>
      </w:pPr>
      <w:r w:rsidRPr="003E7FC4">
        <w:rPr>
          <w:rFonts w:ascii="Verdana" w:hAnsi="Verdana" w:cs="Arial"/>
          <w:sz w:val="20"/>
          <w:szCs w:val="20"/>
          <w:lang w:val="es-ES"/>
        </w:rPr>
        <w:t>L</w:t>
      </w:r>
      <w:r w:rsidR="009B1958" w:rsidRPr="003E7FC4">
        <w:rPr>
          <w:rFonts w:ascii="Verdana" w:hAnsi="Verdana" w:cs="Arial"/>
          <w:sz w:val="20"/>
          <w:szCs w:val="20"/>
          <w:lang w:val="es-ES"/>
        </w:rPr>
        <w:t xml:space="preserve">a breve reseña </w:t>
      </w:r>
      <w:r w:rsidR="00F3706F" w:rsidRPr="003E7FC4">
        <w:rPr>
          <w:rFonts w:ascii="Verdana" w:hAnsi="Verdana" w:cs="Arial"/>
          <w:sz w:val="20"/>
          <w:szCs w:val="20"/>
          <w:lang w:val="es-ES"/>
        </w:rPr>
        <w:t xml:space="preserve">legislativa </w:t>
      </w:r>
      <w:r w:rsidR="009B1958" w:rsidRPr="003E7FC4">
        <w:rPr>
          <w:rFonts w:ascii="Verdana" w:hAnsi="Verdana" w:cs="Arial"/>
          <w:sz w:val="20"/>
          <w:szCs w:val="20"/>
          <w:lang w:val="es-ES"/>
        </w:rPr>
        <w:t>realizada</w:t>
      </w:r>
      <w:r w:rsidRPr="003E7FC4">
        <w:rPr>
          <w:rFonts w:ascii="Verdana" w:hAnsi="Verdana" w:cs="Arial"/>
          <w:sz w:val="20"/>
          <w:szCs w:val="20"/>
          <w:lang w:val="es-ES"/>
        </w:rPr>
        <w:t xml:space="preserve"> es ilustrativa acerca de las dificultades que se han tenido que superar para poder finalmente consagrar el nuevo paradigma de infancia </w:t>
      </w:r>
      <w:r w:rsidR="008961EA" w:rsidRPr="003E7FC4">
        <w:rPr>
          <w:rFonts w:ascii="Verdana" w:hAnsi="Verdana" w:cs="Arial"/>
          <w:sz w:val="20"/>
          <w:szCs w:val="20"/>
          <w:lang w:val="es-ES"/>
        </w:rPr>
        <w:t xml:space="preserve">tanto en </w:t>
      </w:r>
      <w:r w:rsidR="00F3706F" w:rsidRPr="003E7FC4">
        <w:rPr>
          <w:rFonts w:ascii="Verdana" w:hAnsi="Verdana" w:cs="Arial"/>
          <w:sz w:val="20"/>
          <w:szCs w:val="20"/>
          <w:lang w:val="es-ES"/>
        </w:rPr>
        <w:t xml:space="preserve">la provincia de Buenos Aires </w:t>
      </w:r>
      <w:r w:rsidR="008961EA" w:rsidRPr="003E7FC4">
        <w:rPr>
          <w:rFonts w:ascii="Verdana" w:hAnsi="Verdana" w:cs="Arial"/>
          <w:sz w:val="20"/>
          <w:szCs w:val="20"/>
          <w:lang w:val="es-ES"/>
        </w:rPr>
        <w:t xml:space="preserve">como a nivel </w:t>
      </w:r>
      <w:r w:rsidR="00B01930" w:rsidRPr="003E7FC4">
        <w:rPr>
          <w:rFonts w:ascii="Verdana" w:hAnsi="Verdana" w:cs="Arial"/>
          <w:sz w:val="20"/>
          <w:szCs w:val="20"/>
          <w:lang w:val="es-ES"/>
        </w:rPr>
        <w:t>n</w:t>
      </w:r>
      <w:r w:rsidR="008961EA" w:rsidRPr="003E7FC4">
        <w:rPr>
          <w:rFonts w:ascii="Verdana" w:hAnsi="Verdana" w:cs="Arial"/>
          <w:sz w:val="20"/>
          <w:szCs w:val="20"/>
          <w:lang w:val="es-ES"/>
        </w:rPr>
        <w:t>acional. P</w:t>
      </w:r>
      <w:r w:rsidRPr="003E7FC4">
        <w:rPr>
          <w:rFonts w:ascii="Verdana" w:hAnsi="Verdana" w:cs="Arial"/>
          <w:sz w:val="20"/>
          <w:szCs w:val="20"/>
          <w:lang w:val="es-ES"/>
        </w:rPr>
        <w:t>or otra parte</w:t>
      </w:r>
      <w:r w:rsidR="00F3706F" w:rsidRPr="003E7FC4">
        <w:rPr>
          <w:rFonts w:ascii="Verdana" w:hAnsi="Verdana" w:cs="Arial"/>
          <w:sz w:val="20"/>
          <w:szCs w:val="20"/>
          <w:lang w:val="es-ES"/>
        </w:rPr>
        <w:t>,</w:t>
      </w:r>
      <w:r w:rsidRPr="003E7FC4">
        <w:rPr>
          <w:rFonts w:ascii="Verdana" w:hAnsi="Verdana" w:cs="Arial"/>
          <w:sz w:val="20"/>
          <w:szCs w:val="20"/>
          <w:lang w:val="es-ES"/>
        </w:rPr>
        <w:t xml:space="preserve"> nos permite concluir que </w:t>
      </w:r>
      <w:r w:rsidR="009B1958" w:rsidRPr="003E7FC4">
        <w:rPr>
          <w:rFonts w:ascii="Verdana" w:hAnsi="Verdana" w:cs="Arial"/>
          <w:sz w:val="20"/>
          <w:szCs w:val="20"/>
          <w:lang w:val="es-ES"/>
        </w:rPr>
        <w:t xml:space="preserve">no es aconsejable realizar </w:t>
      </w:r>
      <w:r w:rsidR="00DE0A24" w:rsidRPr="003E7FC4">
        <w:rPr>
          <w:rFonts w:ascii="Verdana" w:hAnsi="Verdana" w:cs="Arial"/>
          <w:sz w:val="20"/>
          <w:szCs w:val="20"/>
          <w:lang w:val="es-ES"/>
        </w:rPr>
        <w:t>recorte</w:t>
      </w:r>
      <w:r w:rsidR="009B1958" w:rsidRPr="003E7FC4">
        <w:rPr>
          <w:rFonts w:ascii="Verdana" w:hAnsi="Verdana" w:cs="Arial"/>
          <w:sz w:val="20"/>
          <w:szCs w:val="20"/>
          <w:lang w:val="es-ES"/>
        </w:rPr>
        <w:t>s</w:t>
      </w:r>
      <w:r w:rsidR="00DE0A24" w:rsidRPr="003E7FC4">
        <w:rPr>
          <w:rFonts w:ascii="Verdana" w:hAnsi="Verdana" w:cs="Arial"/>
          <w:sz w:val="20"/>
          <w:szCs w:val="20"/>
          <w:lang w:val="es-ES"/>
        </w:rPr>
        <w:t xml:space="preserve"> </w:t>
      </w:r>
      <w:r w:rsidR="009B1958" w:rsidRPr="003E7FC4">
        <w:rPr>
          <w:rFonts w:ascii="Verdana" w:hAnsi="Verdana" w:cs="Arial"/>
          <w:sz w:val="20"/>
          <w:szCs w:val="20"/>
          <w:lang w:val="es-ES"/>
        </w:rPr>
        <w:t xml:space="preserve">analíticos </w:t>
      </w:r>
      <w:r w:rsidR="00DE0A24" w:rsidRPr="003E7FC4">
        <w:rPr>
          <w:rFonts w:ascii="Verdana" w:hAnsi="Verdana" w:cs="Arial"/>
          <w:sz w:val="20"/>
          <w:szCs w:val="20"/>
          <w:lang w:val="es-ES"/>
        </w:rPr>
        <w:t>de la legislación involucrada</w:t>
      </w:r>
      <w:r w:rsidRPr="003E7FC4">
        <w:rPr>
          <w:rFonts w:ascii="Verdana" w:hAnsi="Verdana" w:cs="Arial"/>
          <w:sz w:val="20"/>
          <w:szCs w:val="20"/>
          <w:lang w:val="es-ES"/>
        </w:rPr>
        <w:t xml:space="preserve"> y sus trayectorias</w:t>
      </w:r>
      <w:r w:rsidR="009B1958" w:rsidRPr="003E7FC4">
        <w:rPr>
          <w:rFonts w:ascii="Verdana" w:hAnsi="Verdana" w:cs="Arial"/>
          <w:sz w:val="20"/>
          <w:szCs w:val="20"/>
          <w:lang w:val="es-ES"/>
        </w:rPr>
        <w:t xml:space="preserve">. </w:t>
      </w:r>
    </w:p>
    <w:p w14:paraId="0DFF9261" w14:textId="36819E45" w:rsidR="00FF509F" w:rsidRPr="003E7FC4" w:rsidRDefault="00742EE0"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Es evidente que </w:t>
      </w:r>
      <w:r w:rsidR="00DE0A24" w:rsidRPr="003E7FC4">
        <w:rPr>
          <w:rFonts w:ascii="Verdana" w:hAnsi="Verdana" w:cs="Arial"/>
          <w:sz w:val="20"/>
          <w:szCs w:val="20"/>
          <w:lang w:val="es-ES"/>
        </w:rPr>
        <w:t>antes y después de la ley</w:t>
      </w:r>
      <w:r w:rsidR="00F3706F" w:rsidRPr="003E7FC4">
        <w:rPr>
          <w:rFonts w:ascii="Verdana" w:hAnsi="Verdana" w:cs="Arial"/>
          <w:sz w:val="20"/>
          <w:szCs w:val="20"/>
          <w:lang w:val="es-ES"/>
        </w:rPr>
        <w:t xml:space="preserve"> </w:t>
      </w:r>
      <w:r w:rsidR="008961EA" w:rsidRPr="003E7FC4">
        <w:rPr>
          <w:rFonts w:ascii="Verdana" w:hAnsi="Verdana" w:cs="Arial"/>
          <w:sz w:val="20"/>
          <w:szCs w:val="20"/>
          <w:lang w:val="es-ES"/>
        </w:rPr>
        <w:t>propuesta en su momento por</w:t>
      </w:r>
      <w:r w:rsidR="00DE0A24" w:rsidRPr="003E7FC4">
        <w:rPr>
          <w:rFonts w:ascii="Verdana" w:hAnsi="Verdana" w:cs="Arial"/>
          <w:sz w:val="20"/>
          <w:szCs w:val="20"/>
          <w:lang w:val="es-ES"/>
        </w:rPr>
        <w:t xml:space="preserve"> Agote</w:t>
      </w:r>
      <w:r w:rsidR="00A84744">
        <w:rPr>
          <w:rFonts w:ascii="Verdana" w:hAnsi="Verdana" w:cs="Arial"/>
          <w:sz w:val="20"/>
          <w:szCs w:val="20"/>
          <w:lang w:val="es-ES"/>
        </w:rPr>
        <w:t>,</w:t>
      </w:r>
      <w:r w:rsidR="001B7671">
        <w:rPr>
          <w:rFonts w:ascii="Verdana" w:hAnsi="Verdana" w:cs="Arial"/>
          <w:sz w:val="20"/>
          <w:szCs w:val="20"/>
          <w:lang w:val="es-ES"/>
        </w:rPr>
        <w:t xml:space="preserve"> </w:t>
      </w:r>
      <w:r w:rsidR="0078036E" w:rsidRPr="003E7FC4">
        <w:rPr>
          <w:rFonts w:ascii="Verdana" w:hAnsi="Verdana" w:cs="Arial"/>
          <w:sz w:val="20"/>
          <w:szCs w:val="20"/>
          <w:lang w:val="es-ES"/>
        </w:rPr>
        <w:t>hubo</w:t>
      </w:r>
      <w:r w:rsidRPr="003E7FC4">
        <w:rPr>
          <w:rFonts w:ascii="Verdana" w:hAnsi="Verdana" w:cs="Arial"/>
          <w:sz w:val="20"/>
          <w:szCs w:val="20"/>
          <w:lang w:val="es-ES"/>
        </w:rPr>
        <w:t xml:space="preserve"> </w:t>
      </w:r>
      <w:r w:rsidR="003E6317" w:rsidRPr="003E7FC4">
        <w:rPr>
          <w:rFonts w:ascii="Verdana" w:hAnsi="Verdana" w:cs="Arial"/>
          <w:sz w:val="20"/>
          <w:szCs w:val="20"/>
          <w:lang w:val="es-ES"/>
        </w:rPr>
        <w:t xml:space="preserve">muchas otras </w:t>
      </w:r>
      <w:r w:rsidRPr="003E7FC4">
        <w:rPr>
          <w:rFonts w:ascii="Verdana" w:hAnsi="Verdana" w:cs="Arial"/>
          <w:sz w:val="20"/>
          <w:szCs w:val="20"/>
          <w:lang w:val="es-ES"/>
        </w:rPr>
        <w:t>normativas</w:t>
      </w:r>
      <w:r w:rsidR="003E6317" w:rsidRPr="003E7FC4">
        <w:rPr>
          <w:rFonts w:ascii="Verdana" w:hAnsi="Verdana" w:cs="Arial"/>
          <w:sz w:val="20"/>
          <w:szCs w:val="20"/>
          <w:lang w:val="es-ES"/>
        </w:rPr>
        <w:t xml:space="preserve"> de gran importancia</w:t>
      </w:r>
      <w:r w:rsidR="009C1686" w:rsidRPr="003E7FC4">
        <w:rPr>
          <w:rFonts w:ascii="Verdana" w:hAnsi="Verdana" w:cs="Arial"/>
          <w:sz w:val="20"/>
          <w:szCs w:val="20"/>
          <w:lang w:val="es-ES"/>
        </w:rPr>
        <w:t>, q</w:t>
      </w:r>
      <w:r w:rsidR="003E6317" w:rsidRPr="003E7FC4">
        <w:rPr>
          <w:rFonts w:ascii="Verdana" w:hAnsi="Verdana" w:cs="Arial"/>
          <w:sz w:val="20"/>
          <w:szCs w:val="20"/>
          <w:lang w:val="es-ES"/>
        </w:rPr>
        <w:t>ue fueron</w:t>
      </w:r>
      <w:r w:rsidR="00A2426D" w:rsidRPr="003E7FC4">
        <w:rPr>
          <w:rFonts w:ascii="Verdana" w:hAnsi="Verdana" w:cs="Arial"/>
          <w:sz w:val="20"/>
          <w:szCs w:val="20"/>
          <w:lang w:val="es-ES"/>
        </w:rPr>
        <w:t xml:space="preserve"> </w:t>
      </w:r>
      <w:r w:rsidR="003E6317" w:rsidRPr="003E7FC4">
        <w:rPr>
          <w:rFonts w:ascii="Verdana" w:hAnsi="Verdana" w:cs="Arial"/>
          <w:sz w:val="20"/>
          <w:szCs w:val="20"/>
          <w:lang w:val="es-ES"/>
        </w:rPr>
        <w:t>sancionadas en contextos históricos muy variados</w:t>
      </w:r>
      <w:r w:rsidR="00FF509F" w:rsidRPr="003E7FC4">
        <w:rPr>
          <w:rFonts w:ascii="Verdana" w:hAnsi="Verdana" w:cs="Arial"/>
          <w:sz w:val="20"/>
          <w:szCs w:val="20"/>
          <w:lang w:val="es-ES"/>
        </w:rPr>
        <w:t xml:space="preserve"> y también han sido muy variadas las </w:t>
      </w:r>
      <w:r w:rsidR="00FF509F" w:rsidRPr="003E7FC4">
        <w:rPr>
          <w:rFonts w:ascii="Verdana" w:hAnsi="Verdana" w:cs="Arial"/>
          <w:sz w:val="20"/>
          <w:szCs w:val="20"/>
          <w:lang w:val="es-ES"/>
        </w:rPr>
        <w:lastRenderedPageBreak/>
        <w:t xml:space="preserve">interpretaciones jurisprudenciales realizadas a lo largo de </w:t>
      </w:r>
      <w:r w:rsidR="00000D50" w:rsidRPr="003E7FC4">
        <w:rPr>
          <w:rFonts w:ascii="Verdana" w:hAnsi="Verdana" w:cs="Arial"/>
          <w:sz w:val="20"/>
          <w:szCs w:val="20"/>
          <w:lang w:val="es-ES"/>
        </w:rPr>
        <w:t>los distintos sistemas</w:t>
      </w:r>
      <w:r w:rsidR="00FF509F" w:rsidRPr="003E7FC4">
        <w:rPr>
          <w:rFonts w:ascii="Verdana" w:hAnsi="Verdana" w:cs="Arial"/>
          <w:sz w:val="20"/>
          <w:szCs w:val="20"/>
          <w:lang w:val="es-ES"/>
        </w:rPr>
        <w:t xml:space="preserve"> de justicia pertenecientes a cada provincia de nuestro país.</w:t>
      </w:r>
    </w:p>
    <w:p w14:paraId="5B7DC97C" w14:textId="20D1ED17" w:rsidR="00E74868" w:rsidRPr="003C6330" w:rsidRDefault="003E6317" w:rsidP="001F20B4">
      <w:pPr>
        <w:ind w:firstLine="708"/>
        <w:jc w:val="both"/>
        <w:rPr>
          <w:rFonts w:ascii="Verdana" w:hAnsi="Verdana" w:cs="Arial"/>
          <w:sz w:val="20"/>
          <w:szCs w:val="20"/>
          <w:lang w:val="es-ES"/>
        </w:rPr>
      </w:pPr>
      <w:r w:rsidRPr="003C6330">
        <w:rPr>
          <w:rFonts w:ascii="Verdana" w:hAnsi="Verdana" w:cs="Arial"/>
          <w:sz w:val="20"/>
          <w:szCs w:val="20"/>
          <w:lang w:val="es-ES"/>
        </w:rPr>
        <w:t>Por ejemplo</w:t>
      </w:r>
      <w:r w:rsidR="00E74868" w:rsidRPr="003C6330">
        <w:rPr>
          <w:rFonts w:ascii="Verdana" w:hAnsi="Verdana" w:cs="Arial"/>
          <w:sz w:val="20"/>
          <w:szCs w:val="20"/>
          <w:lang w:val="es-ES"/>
        </w:rPr>
        <w:t>,</w:t>
      </w:r>
      <w:r w:rsidR="003D6075" w:rsidRPr="003C6330">
        <w:rPr>
          <w:rFonts w:ascii="Verdana" w:hAnsi="Verdana" w:cs="Arial"/>
          <w:sz w:val="20"/>
          <w:szCs w:val="20"/>
          <w:lang w:val="es-ES"/>
        </w:rPr>
        <w:t xml:space="preserve"> </w:t>
      </w:r>
      <w:r w:rsidR="008D751B" w:rsidRPr="003C6330">
        <w:rPr>
          <w:rFonts w:ascii="Verdana" w:hAnsi="Verdana" w:cs="Arial"/>
          <w:sz w:val="20"/>
          <w:szCs w:val="20"/>
          <w:lang w:val="es-ES"/>
        </w:rPr>
        <w:t xml:space="preserve">podemos citar </w:t>
      </w:r>
      <w:r w:rsidR="003D6075" w:rsidRPr="003C6330">
        <w:rPr>
          <w:rFonts w:ascii="Verdana" w:hAnsi="Verdana" w:cs="Arial"/>
          <w:sz w:val="20"/>
          <w:szCs w:val="20"/>
          <w:lang w:val="es-ES"/>
        </w:rPr>
        <w:t>el Código Penal</w:t>
      </w:r>
      <w:r w:rsidR="009C1686" w:rsidRPr="003C6330">
        <w:rPr>
          <w:rFonts w:ascii="Verdana" w:hAnsi="Verdana" w:cs="Arial"/>
          <w:sz w:val="20"/>
          <w:szCs w:val="20"/>
          <w:lang w:val="es-ES"/>
        </w:rPr>
        <w:t xml:space="preserve"> </w:t>
      </w:r>
      <w:r w:rsidR="002500A9" w:rsidRPr="003C6330">
        <w:rPr>
          <w:rFonts w:ascii="Verdana" w:hAnsi="Verdana" w:cs="Arial"/>
          <w:sz w:val="20"/>
          <w:szCs w:val="20"/>
          <w:lang w:val="es-ES"/>
        </w:rPr>
        <w:t>de</w:t>
      </w:r>
      <w:r w:rsidR="008D751B" w:rsidRPr="003C6330">
        <w:rPr>
          <w:rFonts w:ascii="Verdana" w:hAnsi="Verdana" w:cs="Arial"/>
          <w:sz w:val="20"/>
          <w:szCs w:val="20"/>
          <w:lang w:val="es-ES"/>
        </w:rPr>
        <w:t xml:space="preserve"> </w:t>
      </w:r>
      <w:r w:rsidR="003D6075" w:rsidRPr="003C6330">
        <w:rPr>
          <w:rFonts w:ascii="Verdana" w:hAnsi="Verdana" w:cs="Arial"/>
          <w:sz w:val="20"/>
          <w:szCs w:val="20"/>
          <w:lang w:val="es-ES"/>
        </w:rPr>
        <w:t>1922</w:t>
      </w:r>
      <w:r w:rsidR="008D751B" w:rsidRPr="003C6330">
        <w:rPr>
          <w:rFonts w:ascii="Verdana" w:hAnsi="Verdana" w:cs="Arial"/>
          <w:sz w:val="20"/>
          <w:szCs w:val="20"/>
          <w:lang w:val="es-ES"/>
        </w:rPr>
        <w:t xml:space="preserve"> o</w:t>
      </w:r>
      <w:r w:rsidRPr="003C6330">
        <w:rPr>
          <w:rFonts w:ascii="Verdana" w:hAnsi="Verdana" w:cs="Arial"/>
          <w:sz w:val="20"/>
          <w:szCs w:val="20"/>
          <w:lang w:val="es-ES"/>
        </w:rPr>
        <w:t xml:space="preserve"> la ley</w:t>
      </w:r>
      <w:r w:rsidR="008D751B" w:rsidRPr="003C6330">
        <w:rPr>
          <w:rFonts w:ascii="Verdana" w:hAnsi="Verdana" w:cs="Arial"/>
          <w:sz w:val="20"/>
          <w:szCs w:val="20"/>
          <w:lang w:val="es-ES"/>
        </w:rPr>
        <w:t xml:space="preserve"> provincial Nro. </w:t>
      </w:r>
      <w:r w:rsidR="006A27B1" w:rsidRPr="003C6330">
        <w:rPr>
          <w:rFonts w:ascii="Verdana" w:hAnsi="Verdana" w:cs="Arial"/>
          <w:sz w:val="20"/>
          <w:szCs w:val="20"/>
          <w:lang w:val="es-ES"/>
        </w:rPr>
        <w:t xml:space="preserve"> </w:t>
      </w:r>
      <w:r w:rsidRPr="003C6330">
        <w:rPr>
          <w:rFonts w:ascii="Verdana" w:hAnsi="Verdana" w:cs="Arial"/>
          <w:sz w:val="20"/>
          <w:szCs w:val="20"/>
          <w:lang w:val="es-ES"/>
        </w:rPr>
        <w:t>4664</w:t>
      </w:r>
      <w:r w:rsidR="00E74868" w:rsidRPr="003C6330">
        <w:rPr>
          <w:rFonts w:ascii="Verdana" w:hAnsi="Verdana" w:cs="Arial"/>
          <w:sz w:val="20"/>
          <w:szCs w:val="20"/>
          <w:lang w:val="es-ES"/>
        </w:rPr>
        <w:t>. Esta</w:t>
      </w:r>
      <w:r w:rsidR="00EC1514">
        <w:rPr>
          <w:rFonts w:ascii="Verdana" w:hAnsi="Verdana" w:cs="Arial"/>
          <w:sz w:val="20"/>
          <w:szCs w:val="20"/>
          <w:lang w:val="es-ES"/>
        </w:rPr>
        <w:t xml:space="preserve"> última, que rige el procedimiento</w:t>
      </w:r>
      <w:r w:rsidR="00E74868" w:rsidRPr="003C6330">
        <w:rPr>
          <w:rFonts w:ascii="Verdana" w:hAnsi="Verdana" w:cs="Arial"/>
          <w:sz w:val="20"/>
          <w:szCs w:val="20"/>
          <w:lang w:val="es-ES"/>
        </w:rPr>
        <w:t xml:space="preserve"> bonaerense </w:t>
      </w:r>
      <w:r w:rsidR="00A973AD" w:rsidRPr="003C6330">
        <w:rPr>
          <w:rFonts w:ascii="Verdana" w:hAnsi="Verdana" w:cs="Arial"/>
          <w:sz w:val="20"/>
          <w:szCs w:val="20"/>
          <w:lang w:val="es-ES"/>
        </w:rPr>
        <w:t xml:space="preserve">no solo creó </w:t>
      </w:r>
      <w:r w:rsidR="00E74868" w:rsidRPr="003C6330">
        <w:rPr>
          <w:rFonts w:ascii="Verdana" w:hAnsi="Verdana" w:cs="Arial"/>
          <w:sz w:val="20"/>
          <w:szCs w:val="20"/>
          <w:lang w:val="es-ES"/>
        </w:rPr>
        <w:t xml:space="preserve">en el año </w:t>
      </w:r>
      <w:r w:rsidR="009C1686" w:rsidRPr="003C6330">
        <w:rPr>
          <w:rFonts w:ascii="Verdana" w:hAnsi="Verdana" w:cs="Arial"/>
          <w:sz w:val="20"/>
          <w:szCs w:val="20"/>
          <w:lang w:val="es-ES"/>
        </w:rPr>
        <w:t xml:space="preserve">1937 </w:t>
      </w:r>
      <w:r w:rsidR="00E74868" w:rsidRPr="003C6330">
        <w:rPr>
          <w:rFonts w:ascii="Verdana" w:hAnsi="Verdana" w:cs="Arial"/>
          <w:sz w:val="20"/>
          <w:szCs w:val="20"/>
          <w:lang w:val="es-ES"/>
        </w:rPr>
        <w:t>el primer Tribunal de Menores del país</w:t>
      </w:r>
      <w:r w:rsidR="00A973AD" w:rsidRPr="003C6330">
        <w:rPr>
          <w:rFonts w:ascii="Verdana" w:hAnsi="Verdana" w:cs="Arial"/>
          <w:sz w:val="20"/>
          <w:szCs w:val="20"/>
          <w:lang w:val="es-ES"/>
        </w:rPr>
        <w:t>,</w:t>
      </w:r>
      <w:r w:rsidR="00E74868" w:rsidRPr="003C6330">
        <w:rPr>
          <w:rFonts w:ascii="Verdana" w:hAnsi="Verdana" w:cs="Arial"/>
          <w:sz w:val="20"/>
          <w:szCs w:val="20"/>
          <w:lang w:val="es-ES"/>
        </w:rPr>
        <w:t xml:space="preserve"> sino que también </w:t>
      </w:r>
      <w:r w:rsidR="009C1686" w:rsidRPr="003C6330">
        <w:rPr>
          <w:rFonts w:ascii="Verdana" w:hAnsi="Verdana" w:cs="Arial"/>
          <w:sz w:val="20"/>
          <w:szCs w:val="20"/>
          <w:lang w:val="es-ES"/>
        </w:rPr>
        <w:t>estableció un proce</w:t>
      </w:r>
      <w:r w:rsidR="00EC1514">
        <w:rPr>
          <w:rFonts w:ascii="Verdana" w:hAnsi="Verdana" w:cs="Arial"/>
          <w:sz w:val="20"/>
          <w:szCs w:val="20"/>
          <w:lang w:val="es-ES"/>
        </w:rPr>
        <w:t>so</w:t>
      </w:r>
      <w:r w:rsidR="009C1686" w:rsidRPr="003C6330">
        <w:rPr>
          <w:rFonts w:ascii="Verdana" w:hAnsi="Verdana" w:cs="Arial"/>
          <w:sz w:val="20"/>
          <w:szCs w:val="20"/>
          <w:lang w:val="es-ES"/>
        </w:rPr>
        <w:t xml:space="preserve"> </w:t>
      </w:r>
      <w:r w:rsidR="00EC1514">
        <w:rPr>
          <w:rFonts w:ascii="Verdana" w:hAnsi="Verdana" w:cs="Arial"/>
          <w:sz w:val="20"/>
          <w:szCs w:val="20"/>
          <w:lang w:val="es-ES"/>
        </w:rPr>
        <w:t>diverso</w:t>
      </w:r>
      <w:r w:rsidR="009C1686" w:rsidRPr="003C6330">
        <w:rPr>
          <w:rFonts w:ascii="Verdana" w:hAnsi="Verdana" w:cs="Arial"/>
          <w:sz w:val="20"/>
          <w:szCs w:val="20"/>
          <w:lang w:val="es-ES"/>
        </w:rPr>
        <w:t xml:space="preserve"> en el fuero minoril</w:t>
      </w:r>
      <w:r w:rsidR="00E74868" w:rsidRPr="003C6330">
        <w:rPr>
          <w:rFonts w:ascii="Verdana" w:hAnsi="Verdana" w:cs="Arial"/>
          <w:sz w:val="20"/>
          <w:szCs w:val="20"/>
          <w:lang w:val="es-ES"/>
        </w:rPr>
        <w:t>, para abordar las</w:t>
      </w:r>
      <w:r w:rsidR="00CF0D66" w:rsidRPr="003C6330">
        <w:rPr>
          <w:rFonts w:ascii="Verdana" w:hAnsi="Verdana" w:cs="Arial"/>
          <w:sz w:val="20"/>
          <w:szCs w:val="20"/>
          <w:lang w:val="es-ES"/>
        </w:rPr>
        <w:t xml:space="preserve"> conflictividades desde el punto de vista de la especialidad.</w:t>
      </w:r>
    </w:p>
    <w:p w14:paraId="5EF6419B" w14:textId="77777777" w:rsidR="00A973AD" w:rsidRPr="003C6330" w:rsidRDefault="00CF0D66" w:rsidP="00CF0D66">
      <w:pPr>
        <w:ind w:firstLine="708"/>
        <w:jc w:val="both"/>
        <w:rPr>
          <w:rFonts w:ascii="Verdana" w:hAnsi="Verdana" w:cs="Arial"/>
          <w:sz w:val="20"/>
          <w:szCs w:val="20"/>
          <w:lang w:val="es-ES"/>
        </w:rPr>
      </w:pPr>
      <w:r w:rsidRPr="003C6330">
        <w:rPr>
          <w:rFonts w:ascii="Verdana" w:hAnsi="Verdana" w:cs="Arial"/>
          <w:sz w:val="20"/>
          <w:szCs w:val="20"/>
          <w:lang w:val="es-ES"/>
        </w:rPr>
        <w:t xml:space="preserve">También </w:t>
      </w:r>
      <w:r w:rsidR="00205382" w:rsidRPr="003C6330">
        <w:rPr>
          <w:rFonts w:ascii="Verdana" w:hAnsi="Verdana" w:cs="Arial"/>
          <w:sz w:val="20"/>
          <w:szCs w:val="20"/>
          <w:lang w:val="es-ES"/>
        </w:rPr>
        <w:t xml:space="preserve">cabe citar </w:t>
      </w:r>
      <w:r w:rsidR="00000D50" w:rsidRPr="003C6330">
        <w:rPr>
          <w:rFonts w:ascii="Verdana" w:hAnsi="Verdana" w:cs="Arial"/>
          <w:sz w:val="20"/>
          <w:szCs w:val="20"/>
          <w:lang w:val="es-ES"/>
        </w:rPr>
        <w:t>la</w:t>
      </w:r>
      <w:r w:rsidR="00DE0A24" w:rsidRPr="003C6330">
        <w:rPr>
          <w:rFonts w:ascii="Verdana" w:hAnsi="Verdana" w:cs="Arial"/>
          <w:sz w:val="20"/>
          <w:szCs w:val="20"/>
          <w:lang w:val="es-ES"/>
        </w:rPr>
        <w:t xml:space="preserve"> p</w:t>
      </w:r>
      <w:r w:rsidR="003D6075" w:rsidRPr="003C6330">
        <w:rPr>
          <w:rFonts w:ascii="Verdana" w:hAnsi="Verdana" w:cs="Arial"/>
          <w:sz w:val="20"/>
          <w:szCs w:val="20"/>
          <w:lang w:val="es-ES"/>
        </w:rPr>
        <w:t>rimera ley de adopción</w:t>
      </w:r>
      <w:r w:rsidR="00205382" w:rsidRPr="003C6330">
        <w:rPr>
          <w:rFonts w:ascii="Verdana" w:hAnsi="Verdana" w:cs="Arial"/>
          <w:sz w:val="20"/>
          <w:szCs w:val="20"/>
          <w:lang w:val="es-ES"/>
        </w:rPr>
        <w:t>, la</w:t>
      </w:r>
      <w:r w:rsidR="003D6075" w:rsidRPr="003C6330">
        <w:rPr>
          <w:rFonts w:ascii="Verdana" w:hAnsi="Verdana" w:cs="Arial"/>
          <w:sz w:val="20"/>
          <w:szCs w:val="20"/>
          <w:lang w:val="es-ES"/>
        </w:rPr>
        <w:t xml:space="preserve"> </w:t>
      </w:r>
      <w:r w:rsidR="006A27B1" w:rsidRPr="003C6330">
        <w:rPr>
          <w:rFonts w:ascii="Verdana" w:hAnsi="Verdana" w:cs="Arial"/>
          <w:sz w:val="20"/>
          <w:szCs w:val="20"/>
          <w:lang w:val="es-ES"/>
        </w:rPr>
        <w:t xml:space="preserve">Nro. </w:t>
      </w:r>
      <w:r w:rsidR="003D6075" w:rsidRPr="003C6330">
        <w:rPr>
          <w:rFonts w:ascii="Verdana" w:hAnsi="Verdana" w:cs="Arial"/>
          <w:sz w:val="20"/>
          <w:szCs w:val="20"/>
          <w:lang w:val="es-ES"/>
        </w:rPr>
        <w:t>13.252</w:t>
      </w:r>
      <w:r w:rsidR="00205382" w:rsidRPr="003C6330">
        <w:rPr>
          <w:rFonts w:ascii="Verdana" w:hAnsi="Verdana" w:cs="Arial"/>
          <w:sz w:val="20"/>
          <w:szCs w:val="20"/>
          <w:lang w:val="es-ES"/>
        </w:rPr>
        <w:t xml:space="preserve">, aprobada el 15 de setiembre de 1948, o desde el punto de vista penal, </w:t>
      </w:r>
      <w:r w:rsidR="00FD233C" w:rsidRPr="003C6330">
        <w:rPr>
          <w:rFonts w:ascii="Verdana" w:hAnsi="Verdana" w:cs="Arial"/>
          <w:sz w:val="20"/>
          <w:szCs w:val="20"/>
          <w:lang w:val="es-ES"/>
        </w:rPr>
        <w:t>la l</w:t>
      </w:r>
      <w:r w:rsidR="003E6317" w:rsidRPr="003C6330">
        <w:rPr>
          <w:rFonts w:ascii="Verdana" w:hAnsi="Verdana" w:cs="Arial"/>
          <w:sz w:val="20"/>
          <w:szCs w:val="20"/>
          <w:lang w:val="es-ES"/>
        </w:rPr>
        <w:t xml:space="preserve">ey </w:t>
      </w:r>
      <w:r w:rsidR="006A27B1" w:rsidRPr="003C6330">
        <w:rPr>
          <w:rFonts w:ascii="Verdana" w:hAnsi="Verdana" w:cs="Arial"/>
          <w:sz w:val="20"/>
          <w:szCs w:val="20"/>
          <w:lang w:val="es-ES"/>
        </w:rPr>
        <w:t xml:space="preserve">nacional Nro. </w:t>
      </w:r>
      <w:r w:rsidR="003E6317" w:rsidRPr="003C6330">
        <w:rPr>
          <w:rFonts w:ascii="Verdana" w:hAnsi="Verdana" w:cs="Arial"/>
          <w:sz w:val="20"/>
          <w:szCs w:val="20"/>
          <w:lang w:val="es-ES"/>
        </w:rPr>
        <w:t>14.394</w:t>
      </w:r>
      <w:r w:rsidR="006C0752" w:rsidRPr="003C6330">
        <w:rPr>
          <w:rFonts w:ascii="Verdana" w:hAnsi="Verdana" w:cs="Arial"/>
          <w:sz w:val="20"/>
          <w:szCs w:val="20"/>
          <w:lang w:val="es-ES"/>
        </w:rPr>
        <w:t xml:space="preserve">, que introdujo una significativa </w:t>
      </w:r>
      <w:r w:rsidR="00DE0A24" w:rsidRPr="003C6330">
        <w:rPr>
          <w:rFonts w:ascii="Verdana" w:hAnsi="Verdana" w:cs="Arial"/>
          <w:sz w:val="20"/>
          <w:szCs w:val="20"/>
          <w:lang w:val="es-ES"/>
        </w:rPr>
        <w:t>modific</w:t>
      </w:r>
      <w:r w:rsidR="006C0752" w:rsidRPr="003C6330">
        <w:rPr>
          <w:rFonts w:ascii="Verdana" w:hAnsi="Verdana" w:cs="Arial"/>
          <w:sz w:val="20"/>
          <w:szCs w:val="20"/>
          <w:lang w:val="es-ES"/>
        </w:rPr>
        <w:t>aci</w:t>
      </w:r>
      <w:r w:rsidR="00203F17" w:rsidRPr="003C6330">
        <w:rPr>
          <w:rFonts w:ascii="Verdana" w:hAnsi="Verdana" w:cs="Arial"/>
          <w:sz w:val="20"/>
          <w:szCs w:val="20"/>
          <w:lang w:val="es-ES"/>
        </w:rPr>
        <w:t>ón en</w:t>
      </w:r>
      <w:r w:rsidR="00DE0A24" w:rsidRPr="003C6330">
        <w:rPr>
          <w:rFonts w:ascii="Verdana" w:hAnsi="Verdana" w:cs="Arial"/>
          <w:sz w:val="20"/>
          <w:szCs w:val="20"/>
          <w:lang w:val="es-ES"/>
        </w:rPr>
        <w:t xml:space="preserve"> el régimen penal de la min</w:t>
      </w:r>
      <w:r w:rsidR="003D6075" w:rsidRPr="003C6330">
        <w:rPr>
          <w:rFonts w:ascii="Verdana" w:hAnsi="Verdana" w:cs="Arial"/>
          <w:sz w:val="20"/>
          <w:szCs w:val="20"/>
          <w:lang w:val="es-ES"/>
        </w:rPr>
        <w:t>oridad</w:t>
      </w:r>
      <w:r w:rsidR="00DE0A24" w:rsidRPr="003C6330">
        <w:rPr>
          <w:rFonts w:ascii="Verdana" w:hAnsi="Verdana" w:cs="Arial"/>
          <w:sz w:val="20"/>
          <w:szCs w:val="20"/>
          <w:lang w:val="es-ES"/>
        </w:rPr>
        <w:t xml:space="preserve"> </w:t>
      </w:r>
      <w:r w:rsidR="00FD233C" w:rsidRPr="003C6330">
        <w:rPr>
          <w:rFonts w:ascii="Verdana" w:hAnsi="Verdana" w:cs="Arial"/>
          <w:sz w:val="20"/>
          <w:szCs w:val="20"/>
          <w:lang w:val="es-ES"/>
        </w:rPr>
        <w:t xml:space="preserve">por entonces </w:t>
      </w:r>
      <w:r w:rsidR="00DE0A24" w:rsidRPr="003C6330">
        <w:rPr>
          <w:rFonts w:ascii="Verdana" w:hAnsi="Verdana" w:cs="Arial"/>
          <w:sz w:val="20"/>
          <w:szCs w:val="20"/>
          <w:lang w:val="es-ES"/>
        </w:rPr>
        <w:t>regulado en el Código Penal</w:t>
      </w:r>
      <w:r w:rsidR="00A973AD" w:rsidRPr="003C6330">
        <w:rPr>
          <w:rFonts w:ascii="Verdana" w:hAnsi="Verdana" w:cs="Arial"/>
          <w:sz w:val="20"/>
          <w:szCs w:val="20"/>
          <w:lang w:val="es-ES"/>
        </w:rPr>
        <w:t>.</w:t>
      </w:r>
    </w:p>
    <w:p w14:paraId="69ACF6AF" w14:textId="6B8414AA" w:rsidR="000C68C6" w:rsidRPr="003C6330" w:rsidRDefault="00A973AD" w:rsidP="00A973AD">
      <w:pPr>
        <w:ind w:firstLine="708"/>
        <w:jc w:val="both"/>
        <w:rPr>
          <w:rFonts w:ascii="Verdana" w:hAnsi="Verdana" w:cs="Arial"/>
          <w:bCs/>
          <w:sz w:val="20"/>
          <w:szCs w:val="20"/>
          <w:lang w:val="es-ES"/>
        </w:rPr>
      </w:pPr>
      <w:r w:rsidRPr="003C6330">
        <w:rPr>
          <w:rFonts w:ascii="Verdana" w:hAnsi="Verdana" w:cs="Arial"/>
          <w:sz w:val="20"/>
          <w:szCs w:val="20"/>
          <w:lang w:val="es-ES"/>
        </w:rPr>
        <w:t>Posteriormente fue</w:t>
      </w:r>
      <w:r w:rsidR="0049141E" w:rsidRPr="003C6330">
        <w:rPr>
          <w:rFonts w:ascii="Verdana" w:hAnsi="Verdana" w:cs="Arial"/>
          <w:sz w:val="20"/>
          <w:szCs w:val="20"/>
          <w:lang w:val="es-ES"/>
        </w:rPr>
        <w:t xml:space="preserve"> la ley nacional</w:t>
      </w:r>
      <w:r w:rsidR="006A27B1" w:rsidRPr="003C6330">
        <w:rPr>
          <w:rFonts w:ascii="Verdana" w:hAnsi="Verdana" w:cs="Arial"/>
          <w:sz w:val="20"/>
          <w:szCs w:val="20"/>
          <w:lang w:val="es-ES"/>
        </w:rPr>
        <w:t xml:space="preserve"> Nro.</w:t>
      </w:r>
      <w:r w:rsidR="0049141E" w:rsidRPr="003C6330">
        <w:rPr>
          <w:rFonts w:ascii="Verdana" w:hAnsi="Verdana" w:cs="Arial"/>
          <w:sz w:val="20"/>
          <w:szCs w:val="20"/>
          <w:lang w:val="es-ES"/>
        </w:rPr>
        <w:t xml:space="preserve"> 22.278 </w:t>
      </w:r>
      <w:r w:rsidR="006A27B1" w:rsidRPr="003C6330">
        <w:rPr>
          <w:rFonts w:ascii="Verdana" w:hAnsi="Verdana" w:cs="Arial"/>
          <w:sz w:val="20"/>
          <w:szCs w:val="20"/>
          <w:lang w:val="es-ES"/>
        </w:rPr>
        <w:t xml:space="preserve">-que originariamente era un Decreto Ley </w:t>
      </w:r>
      <w:r w:rsidR="006A27B1" w:rsidRPr="003C6330">
        <w:rPr>
          <w:rFonts w:ascii="Verdana" w:hAnsi="Verdana" w:cs="Arial"/>
          <w:bCs/>
          <w:sz w:val="20"/>
          <w:szCs w:val="20"/>
          <w:lang w:val="es-ES"/>
        </w:rPr>
        <w:t xml:space="preserve">dictado el </w:t>
      </w:r>
      <w:r w:rsidR="0049141E" w:rsidRPr="003C6330">
        <w:rPr>
          <w:rFonts w:ascii="Verdana" w:hAnsi="Verdana" w:cs="Arial"/>
          <w:bCs/>
          <w:sz w:val="20"/>
          <w:szCs w:val="20"/>
          <w:lang w:val="es-ES"/>
        </w:rPr>
        <w:t xml:space="preserve">25 de </w:t>
      </w:r>
      <w:r w:rsidR="00046050" w:rsidRPr="003C6330">
        <w:rPr>
          <w:rFonts w:ascii="Verdana" w:hAnsi="Verdana" w:cs="Arial"/>
          <w:bCs/>
          <w:sz w:val="20"/>
          <w:szCs w:val="20"/>
          <w:lang w:val="es-ES"/>
        </w:rPr>
        <w:t>a</w:t>
      </w:r>
      <w:r w:rsidR="0049141E" w:rsidRPr="003C6330">
        <w:rPr>
          <w:rFonts w:ascii="Verdana" w:hAnsi="Verdana" w:cs="Arial"/>
          <w:bCs/>
          <w:sz w:val="20"/>
          <w:szCs w:val="20"/>
          <w:lang w:val="es-ES"/>
        </w:rPr>
        <w:t>gosto de 1980 y publicado en el Boletín Oficial el 28 de agosto del mismo año</w:t>
      </w:r>
      <w:r w:rsidRPr="003C6330">
        <w:rPr>
          <w:rFonts w:ascii="Verdana" w:hAnsi="Verdana" w:cs="Arial"/>
          <w:bCs/>
          <w:sz w:val="20"/>
          <w:szCs w:val="20"/>
          <w:lang w:val="es-ES"/>
        </w:rPr>
        <w:t xml:space="preserve">- </w:t>
      </w:r>
      <w:r w:rsidR="000C68C6" w:rsidRPr="003C6330">
        <w:rPr>
          <w:rFonts w:ascii="Verdana" w:hAnsi="Verdana" w:cs="Arial"/>
          <w:bCs/>
          <w:sz w:val="20"/>
          <w:szCs w:val="20"/>
          <w:lang w:val="es-ES"/>
        </w:rPr>
        <w:t>la que continuó perfilando el régimen penal de la minoridad en nuestro país estableciendo los límites de punibilidad. Este texto legal que aún resulta de aplicación, en su oportunidad fue modificado por</w:t>
      </w:r>
      <w:r w:rsidR="0049141E" w:rsidRPr="003C6330">
        <w:rPr>
          <w:rFonts w:ascii="Verdana" w:hAnsi="Verdana" w:cs="Arial"/>
          <w:sz w:val="20"/>
          <w:szCs w:val="20"/>
          <w:lang w:val="es-ES"/>
        </w:rPr>
        <w:t xml:space="preserve"> la ley 22.803</w:t>
      </w:r>
      <w:r w:rsidR="00FD233C" w:rsidRPr="003C6330">
        <w:rPr>
          <w:rFonts w:ascii="Verdana" w:hAnsi="Verdana" w:cs="Arial"/>
          <w:sz w:val="20"/>
          <w:szCs w:val="20"/>
          <w:lang w:val="es-ES"/>
        </w:rPr>
        <w:t xml:space="preserve"> </w:t>
      </w:r>
      <w:r w:rsidR="006A27B1" w:rsidRPr="003C6330">
        <w:rPr>
          <w:rFonts w:ascii="Verdana" w:hAnsi="Verdana" w:cs="Arial"/>
          <w:sz w:val="20"/>
          <w:szCs w:val="20"/>
          <w:lang w:val="es-ES"/>
        </w:rPr>
        <w:t>-</w:t>
      </w:r>
      <w:r w:rsidR="0049141E" w:rsidRPr="003C6330">
        <w:rPr>
          <w:rFonts w:ascii="Verdana" w:hAnsi="Verdana" w:cs="Arial"/>
          <w:sz w:val="20"/>
          <w:szCs w:val="20"/>
          <w:lang w:val="es-ES"/>
        </w:rPr>
        <w:t xml:space="preserve">un decreto ley publicado el 9 de </w:t>
      </w:r>
      <w:r w:rsidR="00EB4D3F">
        <w:rPr>
          <w:rFonts w:ascii="Verdana" w:hAnsi="Verdana" w:cs="Arial"/>
          <w:sz w:val="20"/>
          <w:szCs w:val="20"/>
          <w:lang w:val="es-ES"/>
        </w:rPr>
        <w:t>m</w:t>
      </w:r>
      <w:r w:rsidR="0049141E" w:rsidRPr="003C6330">
        <w:rPr>
          <w:rFonts w:ascii="Verdana" w:hAnsi="Verdana" w:cs="Arial"/>
          <w:sz w:val="20"/>
          <w:szCs w:val="20"/>
          <w:lang w:val="es-ES"/>
        </w:rPr>
        <w:t>ayo de 1983</w:t>
      </w:r>
      <w:r w:rsidR="006A27B1" w:rsidRPr="003C6330">
        <w:rPr>
          <w:rFonts w:ascii="Verdana" w:hAnsi="Verdana" w:cs="Arial"/>
          <w:sz w:val="20"/>
          <w:szCs w:val="20"/>
          <w:lang w:val="es-ES"/>
        </w:rPr>
        <w:t>-</w:t>
      </w:r>
      <w:r w:rsidR="0049141E" w:rsidRPr="003C6330">
        <w:rPr>
          <w:rFonts w:ascii="Verdana" w:hAnsi="Verdana" w:cs="Arial"/>
          <w:sz w:val="20"/>
          <w:szCs w:val="20"/>
          <w:lang w:val="es-ES"/>
        </w:rPr>
        <w:t xml:space="preserve"> </w:t>
      </w:r>
      <w:r w:rsidR="0049141E" w:rsidRPr="003C6330">
        <w:rPr>
          <w:rFonts w:ascii="Verdana" w:hAnsi="Verdana" w:cs="Arial"/>
          <w:bCs/>
          <w:sz w:val="20"/>
          <w:szCs w:val="20"/>
          <w:lang w:val="es-ES"/>
        </w:rPr>
        <w:t>y</w:t>
      </w:r>
      <w:r w:rsidR="000C68C6" w:rsidRPr="003C6330">
        <w:rPr>
          <w:rFonts w:ascii="Verdana" w:hAnsi="Verdana" w:cs="Arial"/>
          <w:bCs/>
          <w:sz w:val="20"/>
          <w:szCs w:val="20"/>
          <w:lang w:val="es-ES"/>
        </w:rPr>
        <w:t xml:space="preserve"> por</w:t>
      </w:r>
      <w:r w:rsidR="0049141E" w:rsidRPr="003C6330">
        <w:rPr>
          <w:rFonts w:ascii="Verdana" w:hAnsi="Verdana" w:cs="Arial"/>
          <w:bCs/>
          <w:sz w:val="20"/>
          <w:szCs w:val="20"/>
          <w:lang w:val="es-ES"/>
        </w:rPr>
        <w:t xml:space="preserve"> la ley 23.748</w:t>
      </w:r>
      <w:r w:rsidR="000C68C6" w:rsidRPr="003C6330">
        <w:rPr>
          <w:rFonts w:ascii="Verdana" w:hAnsi="Verdana" w:cs="Arial"/>
          <w:bCs/>
          <w:sz w:val="20"/>
          <w:szCs w:val="20"/>
          <w:lang w:val="es-ES"/>
        </w:rPr>
        <w:t xml:space="preserve"> </w:t>
      </w:r>
      <w:r w:rsidR="000D4B13">
        <w:rPr>
          <w:rFonts w:ascii="Verdana" w:hAnsi="Verdana" w:cs="Arial"/>
          <w:bCs/>
          <w:sz w:val="20"/>
          <w:szCs w:val="20"/>
          <w:lang w:val="es-ES"/>
        </w:rPr>
        <w:t>-</w:t>
      </w:r>
      <w:r w:rsidR="0049141E" w:rsidRPr="003C6330">
        <w:rPr>
          <w:rFonts w:ascii="Verdana" w:hAnsi="Verdana" w:cs="Arial"/>
          <w:bCs/>
          <w:sz w:val="20"/>
          <w:szCs w:val="20"/>
          <w:lang w:val="es-ES"/>
        </w:rPr>
        <w:t xml:space="preserve">publicada en el </w:t>
      </w:r>
      <w:r w:rsidR="00A52FEA" w:rsidRPr="003C6330">
        <w:rPr>
          <w:rFonts w:ascii="Verdana" w:hAnsi="Verdana" w:cs="Arial"/>
          <w:bCs/>
          <w:sz w:val="20"/>
          <w:szCs w:val="20"/>
          <w:lang w:val="es-ES"/>
        </w:rPr>
        <w:t xml:space="preserve">Boletín Oficial el 25 de </w:t>
      </w:r>
      <w:r w:rsidR="00F81604" w:rsidRPr="003C6330">
        <w:rPr>
          <w:rFonts w:ascii="Verdana" w:hAnsi="Verdana" w:cs="Arial"/>
          <w:bCs/>
          <w:sz w:val="20"/>
          <w:szCs w:val="20"/>
          <w:lang w:val="es-ES"/>
        </w:rPr>
        <w:t>o</w:t>
      </w:r>
      <w:r w:rsidR="00A52FEA" w:rsidRPr="003C6330">
        <w:rPr>
          <w:rFonts w:ascii="Verdana" w:hAnsi="Verdana" w:cs="Arial"/>
          <w:bCs/>
          <w:sz w:val="20"/>
          <w:szCs w:val="20"/>
          <w:lang w:val="es-ES"/>
        </w:rPr>
        <w:t>ctubre de 1</w:t>
      </w:r>
      <w:r w:rsidR="0049141E" w:rsidRPr="003C6330">
        <w:rPr>
          <w:rFonts w:ascii="Verdana" w:hAnsi="Verdana" w:cs="Arial"/>
          <w:bCs/>
          <w:sz w:val="20"/>
          <w:szCs w:val="20"/>
          <w:lang w:val="es-ES"/>
        </w:rPr>
        <w:t>989</w:t>
      </w:r>
      <w:r w:rsidR="000D4B13">
        <w:rPr>
          <w:rFonts w:ascii="Verdana" w:hAnsi="Verdana" w:cs="Arial"/>
          <w:bCs/>
          <w:sz w:val="20"/>
          <w:szCs w:val="20"/>
          <w:lang w:val="es-ES"/>
        </w:rPr>
        <w:t>-</w:t>
      </w:r>
      <w:r w:rsidR="00000D50" w:rsidRPr="003C6330">
        <w:rPr>
          <w:rFonts w:ascii="Verdana" w:hAnsi="Verdana" w:cs="Arial"/>
          <w:bCs/>
          <w:sz w:val="20"/>
          <w:szCs w:val="20"/>
          <w:lang w:val="es-ES"/>
        </w:rPr>
        <w:t>.</w:t>
      </w:r>
      <w:r w:rsidR="00B61A05" w:rsidRPr="003C6330">
        <w:rPr>
          <w:rFonts w:ascii="Verdana" w:hAnsi="Verdana" w:cs="Arial"/>
          <w:bCs/>
          <w:sz w:val="20"/>
          <w:szCs w:val="20"/>
          <w:lang w:val="es-ES"/>
        </w:rPr>
        <w:t xml:space="preserve"> </w:t>
      </w:r>
    </w:p>
    <w:p w14:paraId="0C362B66" w14:textId="5C07A2B3" w:rsidR="00FD233C" w:rsidRPr="003E7FC4" w:rsidRDefault="000C68C6" w:rsidP="000C68C6">
      <w:pPr>
        <w:ind w:firstLine="708"/>
        <w:jc w:val="both"/>
        <w:rPr>
          <w:rFonts w:ascii="Verdana" w:hAnsi="Verdana" w:cs="Arial"/>
          <w:sz w:val="20"/>
          <w:szCs w:val="20"/>
          <w:lang w:val="es-ES"/>
        </w:rPr>
      </w:pPr>
      <w:r w:rsidRPr="003C6330">
        <w:rPr>
          <w:rFonts w:ascii="Verdana" w:hAnsi="Verdana" w:cs="Arial"/>
          <w:sz w:val="20"/>
          <w:szCs w:val="20"/>
          <w:lang w:val="es-ES"/>
        </w:rPr>
        <w:t>E</w:t>
      </w:r>
      <w:r w:rsidR="00FD233C" w:rsidRPr="003C6330">
        <w:rPr>
          <w:rFonts w:ascii="Verdana" w:hAnsi="Verdana" w:cs="Arial"/>
          <w:sz w:val="20"/>
          <w:szCs w:val="20"/>
          <w:lang w:val="es-ES"/>
        </w:rPr>
        <w:t>n lo que hace al proceso de la provincia de Buenos Aires</w:t>
      </w:r>
      <w:r w:rsidR="007757B1" w:rsidRPr="003C6330">
        <w:rPr>
          <w:rFonts w:ascii="Verdana" w:hAnsi="Verdana" w:cs="Arial"/>
          <w:sz w:val="20"/>
          <w:szCs w:val="20"/>
          <w:lang w:val="es-ES"/>
        </w:rPr>
        <w:t>, cabe recordar que la ley 4664 fue sustituida por el Decreto Ley 10</w:t>
      </w:r>
      <w:r w:rsidR="009E275B">
        <w:rPr>
          <w:rFonts w:ascii="Verdana" w:hAnsi="Verdana" w:cs="Arial"/>
          <w:sz w:val="20"/>
          <w:szCs w:val="20"/>
          <w:lang w:val="es-ES"/>
        </w:rPr>
        <w:t>.</w:t>
      </w:r>
      <w:r w:rsidR="007757B1" w:rsidRPr="003C6330">
        <w:rPr>
          <w:rFonts w:ascii="Verdana" w:hAnsi="Verdana" w:cs="Arial"/>
          <w:sz w:val="20"/>
          <w:szCs w:val="20"/>
          <w:lang w:val="es-ES"/>
        </w:rPr>
        <w:t>067</w:t>
      </w:r>
      <w:r w:rsidR="00ED0CCC" w:rsidRPr="003C6330">
        <w:rPr>
          <w:rFonts w:ascii="Verdana" w:hAnsi="Verdana" w:cs="Arial"/>
          <w:sz w:val="20"/>
          <w:szCs w:val="20"/>
          <w:lang w:val="es-ES"/>
        </w:rPr>
        <w:t xml:space="preserve">. Y si bien </w:t>
      </w:r>
      <w:r w:rsidR="00466A66" w:rsidRPr="003C6330">
        <w:rPr>
          <w:rFonts w:ascii="Verdana" w:hAnsi="Verdana" w:cs="Arial"/>
          <w:sz w:val="20"/>
          <w:szCs w:val="20"/>
          <w:lang w:val="es-ES"/>
        </w:rPr>
        <w:t>existió una ley que</w:t>
      </w:r>
      <w:r w:rsidR="008D3882" w:rsidRPr="003C6330">
        <w:rPr>
          <w:rFonts w:ascii="Verdana" w:hAnsi="Verdana" w:cs="Arial"/>
          <w:sz w:val="20"/>
          <w:szCs w:val="20"/>
          <w:lang w:val="es-ES"/>
        </w:rPr>
        <w:t xml:space="preserve"> </w:t>
      </w:r>
      <w:r w:rsidR="00466A66" w:rsidRPr="003C6330">
        <w:rPr>
          <w:rFonts w:ascii="Verdana" w:hAnsi="Verdana" w:cs="Arial"/>
          <w:sz w:val="20"/>
          <w:szCs w:val="20"/>
          <w:lang w:val="es-ES"/>
        </w:rPr>
        <w:t>tuvo</w:t>
      </w:r>
      <w:r w:rsidR="008D3882" w:rsidRPr="003C6330">
        <w:rPr>
          <w:rFonts w:ascii="Verdana" w:hAnsi="Verdana" w:cs="Arial"/>
          <w:sz w:val="20"/>
          <w:szCs w:val="20"/>
          <w:lang w:val="es-ES"/>
        </w:rPr>
        <w:t xml:space="preserve"> efímera vigencia, como fue la 12</w:t>
      </w:r>
      <w:r w:rsidR="003D55C4">
        <w:rPr>
          <w:rFonts w:ascii="Verdana" w:hAnsi="Verdana" w:cs="Arial"/>
          <w:sz w:val="20"/>
          <w:szCs w:val="20"/>
          <w:lang w:val="es-ES"/>
        </w:rPr>
        <w:t>.</w:t>
      </w:r>
      <w:r w:rsidR="008D3882" w:rsidRPr="003C6330">
        <w:rPr>
          <w:rFonts w:ascii="Verdana" w:hAnsi="Verdana" w:cs="Arial"/>
          <w:sz w:val="20"/>
          <w:szCs w:val="20"/>
          <w:lang w:val="es-ES"/>
        </w:rPr>
        <w:t xml:space="preserve">607 </w:t>
      </w:r>
      <w:r w:rsidR="009E275B">
        <w:rPr>
          <w:rFonts w:ascii="Verdana" w:hAnsi="Verdana" w:cs="Arial"/>
          <w:sz w:val="20"/>
          <w:szCs w:val="20"/>
          <w:lang w:val="es-ES"/>
        </w:rPr>
        <w:t>-</w:t>
      </w:r>
      <w:r w:rsidR="00A52FEA" w:rsidRPr="003C6330">
        <w:rPr>
          <w:rFonts w:ascii="Verdana" w:hAnsi="Verdana" w:cs="Arial"/>
          <w:sz w:val="20"/>
          <w:szCs w:val="20"/>
          <w:lang w:val="es-ES"/>
        </w:rPr>
        <w:t xml:space="preserve">publicada el </w:t>
      </w:r>
      <w:r w:rsidR="00A52FEA" w:rsidRPr="003C6330">
        <w:rPr>
          <w:rFonts w:ascii="Verdana" w:hAnsi="Verdana" w:cs="Arial"/>
          <w:sz w:val="20"/>
          <w:szCs w:val="20"/>
          <w:shd w:val="clear" w:color="auto" w:fill="FFFFFF"/>
        </w:rPr>
        <w:t>26/01/2001</w:t>
      </w:r>
      <w:r w:rsidR="009E275B">
        <w:rPr>
          <w:rFonts w:ascii="Verdana" w:hAnsi="Verdana" w:cs="Arial"/>
          <w:sz w:val="20"/>
          <w:szCs w:val="20"/>
          <w:shd w:val="clear" w:color="auto" w:fill="FFFFFF"/>
        </w:rPr>
        <w:t>-</w:t>
      </w:r>
      <w:r w:rsidR="000A5C37" w:rsidRPr="003C6330">
        <w:rPr>
          <w:rFonts w:ascii="Verdana" w:hAnsi="Verdana" w:cs="Arial"/>
          <w:sz w:val="20"/>
          <w:szCs w:val="20"/>
          <w:shd w:val="clear" w:color="auto" w:fill="FFFFFF"/>
        </w:rPr>
        <w:t>, su</w:t>
      </w:r>
      <w:r w:rsidR="00543E5B" w:rsidRPr="003C6330">
        <w:rPr>
          <w:rFonts w:ascii="Verdana" w:hAnsi="Verdana" w:cs="Arial"/>
          <w:sz w:val="20"/>
          <w:szCs w:val="20"/>
          <w:shd w:val="clear" w:color="auto" w:fill="FFFFFF"/>
        </w:rPr>
        <w:t xml:space="preserve"> </w:t>
      </w:r>
      <w:r w:rsidR="00762CAD" w:rsidRPr="003C6330">
        <w:rPr>
          <w:rFonts w:ascii="Verdana" w:hAnsi="Verdana" w:cs="Arial"/>
          <w:sz w:val="20"/>
          <w:szCs w:val="20"/>
          <w:shd w:val="clear" w:color="auto" w:fill="FFFFFF"/>
        </w:rPr>
        <w:t xml:space="preserve">aprobación por parte del Poder Legislativo provincial permitió </w:t>
      </w:r>
      <w:r w:rsidR="00543E5B" w:rsidRPr="003C6330">
        <w:rPr>
          <w:rFonts w:ascii="Verdana" w:hAnsi="Verdana" w:cs="Arial"/>
          <w:sz w:val="20"/>
          <w:szCs w:val="20"/>
          <w:shd w:val="clear" w:color="auto" w:fill="FFFFFF"/>
        </w:rPr>
        <w:t>impuls</w:t>
      </w:r>
      <w:r w:rsidR="00762CAD" w:rsidRPr="003C6330">
        <w:rPr>
          <w:rFonts w:ascii="Verdana" w:hAnsi="Verdana" w:cs="Arial"/>
          <w:sz w:val="20"/>
          <w:szCs w:val="20"/>
          <w:shd w:val="clear" w:color="auto" w:fill="FFFFFF"/>
        </w:rPr>
        <w:t>ar años m</w:t>
      </w:r>
      <w:r w:rsidR="00980B2C">
        <w:rPr>
          <w:rFonts w:ascii="Verdana" w:hAnsi="Verdana" w:cs="Arial"/>
          <w:sz w:val="20"/>
          <w:szCs w:val="20"/>
          <w:shd w:val="clear" w:color="auto" w:fill="FFFFFF"/>
        </w:rPr>
        <w:t>á</w:t>
      </w:r>
      <w:r w:rsidR="00762CAD" w:rsidRPr="003C6330">
        <w:rPr>
          <w:rFonts w:ascii="Verdana" w:hAnsi="Verdana" w:cs="Arial"/>
          <w:sz w:val="20"/>
          <w:szCs w:val="20"/>
          <w:shd w:val="clear" w:color="auto" w:fill="FFFFFF"/>
        </w:rPr>
        <w:t>s tarde la sanción de</w:t>
      </w:r>
      <w:r w:rsidR="00543E5B" w:rsidRPr="003C6330">
        <w:rPr>
          <w:rFonts w:ascii="Verdana" w:hAnsi="Verdana" w:cs="Arial"/>
          <w:sz w:val="20"/>
          <w:szCs w:val="20"/>
          <w:shd w:val="clear" w:color="auto" w:fill="FFFFFF"/>
        </w:rPr>
        <w:t xml:space="preserve"> las leyes 13</w:t>
      </w:r>
      <w:r w:rsidR="00784B7E">
        <w:rPr>
          <w:rFonts w:ascii="Verdana" w:hAnsi="Verdana" w:cs="Arial"/>
          <w:sz w:val="20"/>
          <w:szCs w:val="20"/>
          <w:shd w:val="clear" w:color="auto" w:fill="FFFFFF"/>
        </w:rPr>
        <w:t>.</w:t>
      </w:r>
      <w:r w:rsidR="00543E5B" w:rsidRPr="003C6330">
        <w:rPr>
          <w:rFonts w:ascii="Verdana" w:hAnsi="Verdana" w:cs="Arial"/>
          <w:sz w:val="20"/>
          <w:szCs w:val="20"/>
          <w:shd w:val="clear" w:color="auto" w:fill="FFFFFF"/>
        </w:rPr>
        <w:t>298 y 13</w:t>
      </w:r>
      <w:r w:rsidR="00784B7E">
        <w:rPr>
          <w:rFonts w:ascii="Verdana" w:hAnsi="Verdana" w:cs="Arial"/>
          <w:sz w:val="20"/>
          <w:szCs w:val="20"/>
          <w:shd w:val="clear" w:color="auto" w:fill="FFFFFF"/>
        </w:rPr>
        <w:t>.</w:t>
      </w:r>
      <w:r w:rsidR="00543E5B" w:rsidRPr="003C6330">
        <w:rPr>
          <w:rFonts w:ascii="Verdana" w:hAnsi="Verdana" w:cs="Arial"/>
          <w:sz w:val="20"/>
          <w:szCs w:val="20"/>
          <w:shd w:val="clear" w:color="auto" w:fill="FFFFFF"/>
        </w:rPr>
        <w:t xml:space="preserve">634, </w:t>
      </w:r>
      <w:r w:rsidR="00762CAD" w:rsidRPr="003C6330">
        <w:rPr>
          <w:rFonts w:ascii="Verdana" w:hAnsi="Verdana" w:cs="Arial"/>
          <w:sz w:val="20"/>
          <w:szCs w:val="20"/>
          <w:shd w:val="clear" w:color="auto" w:fill="FFFFFF"/>
        </w:rPr>
        <w:t xml:space="preserve">que </w:t>
      </w:r>
      <w:r w:rsidR="00543E5B" w:rsidRPr="003C6330">
        <w:rPr>
          <w:rFonts w:ascii="Verdana" w:hAnsi="Verdana" w:cs="Arial"/>
          <w:sz w:val="20"/>
          <w:szCs w:val="20"/>
          <w:shd w:val="clear" w:color="auto" w:fill="FFFFFF"/>
        </w:rPr>
        <w:t>instaura</w:t>
      </w:r>
      <w:r w:rsidR="003C6330" w:rsidRPr="003C6330">
        <w:rPr>
          <w:rFonts w:ascii="Verdana" w:hAnsi="Verdana" w:cs="Arial"/>
          <w:sz w:val="20"/>
          <w:szCs w:val="20"/>
          <w:shd w:val="clear" w:color="auto" w:fill="FFFFFF"/>
        </w:rPr>
        <w:t>ron finalmente el</w:t>
      </w:r>
      <w:r w:rsidR="00543E5B" w:rsidRPr="003C6330">
        <w:rPr>
          <w:rFonts w:ascii="Verdana" w:hAnsi="Verdana" w:cs="Arial"/>
          <w:sz w:val="20"/>
          <w:szCs w:val="20"/>
          <w:shd w:val="clear" w:color="auto" w:fill="FFFFFF"/>
        </w:rPr>
        <w:t xml:space="preserve"> nuevo paradigma de infancia con enfoque de derechos.</w:t>
      </w:r>
      <w:r w:rsidR="000A5C37" w:rsidRPr="003E7FC4">
        <w:rPr>
          <w:rFonts w:ascii="Verdana" w:hAnsi="Verdana" w:cs="Arial"/>
          <w:sz w:val="20"/>
          <w:szCs w:val="20"/>
          <w:shd w:val="clear" w:color="auto" w:fill="FFFFFF"/>
        </w:rPr>
        <w:t xml:space="preserve"> </w:t>
      </w:r>
    </w:p>
    <w:p w14:paraId="6DA6C617" w14:textId="1D4E1C85" w:rsidR="00B14C0F" w:rsidRDefault="00B14C0F" w:rsidP="00BB7ED9">
      <w:pPr>
        <w:pStyle w:val="Prrafodelista"/>
        <w:ind w:left="0" w:firstLine="708"/>
        <w:jc w:val="both"/>
        <w:rPr>
          <w:rFonts w:ascii="Verdana" w:hAnsi="Verdana" w:cs="Arial"/>
          <w:sz w:val="20"/>
          <w:szCs w:val="20"/>
          <w:lang w:val="es-ES"/>
        </w:rPr>
      </w:pPr>
      <w:r w:rsidRPr="003E7FC4">
        <w:rPr>
          <w:rFonts w:ascii="Verdana" w:hAnsi="Verdana" w:cs="Arial"/>
          <w:sz w:val="20"/>
          <w:szCs w:val="20"/>
          <w:lang w:val="es-ES"/>
        </w:rPr>
        <w:t>Ahora bien</w:t>
      </w:r>
      <w:r w:rsidR="00B01930" w:rsidRPr="003E7FC4">
        <w:rPr>
          <w:rFonts w:ascii="Verdana" w:hAnsi="Verdana" w:cs="Arial"/>
          <w:sz w:val="20"/>
          <w:szCs w:val="20"/>
          <w:lang w:val="es-ES"/>
        </w:rPr>
        <w:t xml:space="preserve">, </w:t>
      </w:r>
      <w:r w:rsidR="007C2CF6">
        <w:rPr>
          <w:rFonts w:ascii="Verdana" w:hAnsi="Verdana" w:cs="Arial"/>
          <w:sz w:val="20"/>
          <w:szCs w:val="20"/>
          <w:lang w:val="es-ES"/>
        </w:rPr>
        <w:t xml:space="preserve">esta mirada histórica muestra que </w:t>
      </w:r>
      <w:r w:rsidRPr="003E7FC4">
        <w:rPr>
          <w:rFonts w:ascii="Verdana" w:hAnsi="Verdana" w:cs="Arial"/>
          <w:sz w:val="20"/>
          <w:szCs w:val="20"/>
          <w:lang w:val="es-ES"/>
        </w:rPr>
        <w:t>este heterogéneo conjunto d</w:t>
      </w:r>
      <w:r w:rsidR="00BB7ED9">
        <w:rPr>
          <w:rFonts w:ascii="Verdana" w:hAnsi="Verdana" w:cs="Arial"/>
          <w:sz w:val="20"/>
          <w:szCs w:val="20"/>
          <w:lang w:val="es-ES"/>
        </w:rPr>
        <w:t xml:space="preserve">e </w:t>
      </w:r>
      <w:r w:rsidRPr="003E7FC4">
        <w:rPr>
          <w:rFonts w:ascii="Verdana" w:hAnsi="Verdana" w:cs="Arial"/>
          <w:sz w:val="20"/>
          <w:szCs w:val="20"/>
          <w:lang w:val="es-ES"/>
        </w:rPr>
        <w:t>leyes tuvo dos ejes distintos</w:t>
      </w:r>
      <w:r w:rsidR="00BD3EB0">
        <w:rPr>
          <w:rFonts w:ascii="Verdana" w:hAnsi="Verdana" w:cs="Arial"/>
          <w:sz w:val="20"/>
          <w:szCs w:val="20"/>
          <w:lang w:val="es-ES"/>
        </w:rPr>
        <w:t>:</w:t>
      </w:r>
    </w:p>
    <w:p w14:paraId="1885B446" w14:textId="77777777" w:rsidR="00391CEA" w:rsidRPr="003E7FC4" w:rsidRDefault="00391CEA" w:rsidP="00FB1BD6">
      <w:pPr>
        <w:pStyle w:val="Prrafodelista"/>
        <w:jc w:val="both"/>
        <w:rPr>
          <w:rFonts w:ascii="Verdana" w:hAnsi="Verdana" w:cs="Arial"/>
          <w:sz w:val="20"/>
          <w:szCs w:val="20"/>
          <w:lang w:val="es-ES"/>
        </w:rPr>
      </w:pPr>
    </w:p>
    <w:p w14:paraId="50360194" w14:textId="5C618E9C" w:rsidR="00B14C0F" w:rsidRDefault="00B14C0F" w:rsidP="00DE0A24">
      <w:pPr>
        <w:pStyle w:val="Prrafodelista"/>
        <w:numPr>
          <w:ilvl w:val="0"/>
          <w:numId w:val="5"/>
        </w:numPr>
        <w:jc w:val="both"/>
        <w:rPr>
          <w:rFonts w:ascii="Verdana" w:hAnsi="Verdana" w:cs="Arial"/>
          <w:sz w:val="20"/>
          <w:szCs w:val="20"/>
          <w:lang w:val="es-ES"/>
        </w:rPr>
      </w:pPr>
      <w:r w:rsidRPr="003E7FC4">
        <w:rPr>
          <w:rFonts w:ascii="Verdana" w:hAnsi="Verdana" w:cs="Arial"/>
          <w:sz w:val="20"/>
          <w:szCs w:val="20"/>
          <w:lang w:val="es-ES"/>
        </w:rPr>
        <w:t>La limitación de la patria potestad, incluyen</w:t>
      </w:r>
      <w:r w:rsidR="00304F38" w:rsidRPr="003E7FC4">
        <w:rPr>
          <w:rFonts w:ascii="Verdana" w:hAnsi="Verdana" w:cs="Arial"/>
          <w:sz w:val="20"/>
          <w:szCs w:val="20"/>
          <w:lang w:val="es-ES"/>
        </w:rPr>
        <w:t>d</w:t>
      </w:r>
      <w:r w:rsidRPr="003E7FC4">
        <w:rPr>
          <w:rFonts w:ascii="Verdana" w:hAnsi="Verdana" w:cs="Arial"/>
          <w:sz w:val="20"/>
          <w:szCs w:val="20"/>
          <w:lang w:val="es-ES"/>
        </w:rPr>
        <w:t>o los casos en que el niño hubiese sido un infractor de la ley penal</w:t>
      </w:r>
      <w:r w:rsidR="00391CEA">
        <w:rPr>
          <w:rFonts w:ascii="Verdana" w:hAnsi="Verdana" w:cs="Arial"/>
          <w:sz w:val="20"/>
          <w:szCs w:val="20"/>
          <w:lang w:val="es-ES"/>
        </w:rPr>
        <w:t>.</w:t>
      </w:r>
    </w:p>
    <w:p w14:paraId="2C67A42C" w14:textId="77777777" w:rsidR="00BB7ED9" w:rsidRPr="003E7FC4" w:rsidRDefault="00BB7ED9" w:rsidP="00BB7ED9">
      <w:pPr>
        <w:pStyle w:val="Prrafodelista"/>
        <w:ind w:left="1440"/>
        <w:jc w:val="both"/>
        <w:rPr>
          <w:rFonts w:ascii="Verdana" w:hAnsi="Verdana" w:cs="Arial"/>
          <w:sz w:val="20"/>
          <w:szCs w:val="20"/>
          <w:lang w:val="es-ES"/>
        </w:rPr>
      </w:pPr>
    </w:p>
    <w:p w14:paraId="43B8C213" w14:textId="346B8629" w:rsidR="00304F38" w:rsidRPr="003E7FC4" w:rsidRDefault="00304F38" w:rsidP="00DE0A24">
      <w:pPr>
        <w:pStyle w:val="Prrafodelista"/>
        <w:numPr>
          <w:ilvl w:val="0"/>
          <w:numId w:val="5"/>
        </w:numPr>
        <w:jc w:val="both"/>
        <w:rPr>
          <w:rFonts w:ascii="Verdana" w:hAnsi="Verdana" w:cs="Arial"/>
          <w:sz w:val="20"/>
          <w:szCs w:val="20"/>
          <w:lang w:val="es-ES"/>
        </w:rPr>
      </w:pPr>
      <w:r w:rsidRPr="003E7FC4">
        <w:rPr>
          <w:rFonts w:ascii="Verdana" w:hAnsi="Verdana" w:cs="Arial"/>
          <w:sz w:val="20"/>
          <w:szCs w:val="20"/>
          <w:lang w:val="es-ES"/>
        </w:rPr>
        <w:t>El régimen penal de la infancia</w:t>
      </w:r>
      <w:r w:rsidR="00742EE0" w:rsidRPr="003E7FC4">
        <w:rPr>
          <w:rFonts w:ascii="Verdana" w:hAnsi="Verdana" w:cs="Arial"/>
          <w:sz w:val="20"/>
          <w:szCs w:val="20"/>
          <w:lang w:val="es-ES"/>
        </w:rPr>
        <w:t xml:space="preserve"> con un tratamiento diferenciado al adulto</w:t>
      </w:r>
      <w:r w:rsidRPr="003E7FC4">
        <w:rPr>
          <w:rFonts w:ascii="Verdana" w:hAnsi="Verdana" w:cs="Arial"/>
          <w:sz w:val="20"/>
          <w:szCs w:val="20"/>
          <w:lang w:val="es-ES"/>
        </w:rPr>
        <w:t>, en su antiguo denominación el régimen penal de la minoridad</w:t>
      </w:r>
      <w:r w:rsidR="003E6317" w:rsidRPr="003E7FC4">
        <w:rPr>
          <w:rFonts w:ascii="Verdana" w:hAnsi="Verdana" w:cs="Arial"/>
          <w:sz w:val="20"/>
          <w:szCs w:val="20"/>
          <w:lang w:val="es-ES"/>
        </w:rPr>
        <w:t>.</w:t>
      </w:r>
    </w:p>
    <w:p w14:paraId="22A1F887" w14:textId="77777777" w:rsidR="003E6317" w:rsidRPr="003E7FC4" w:rsidRDefault="003E6317" w:rsidP="00FB1BD6">
      <w:pPr>
        <w:pStyle w:val="Prrafodelista"/>
        <w:jc w:val="both"/>
        <w:rPr>
          <w:rFonts w:ascii="Verdana" w:hAnsi="Verdana" w:cs="Arial"/>
          <w:sz w:val="20"/>
          <w:szCs w:val="20"/>
          <w:lang w:val="es-ES"/>
        </w:rPr>
      </w:pPr>
    </w:p>
    <w:p w14:paraId="271C2913" w14:textId="74AC3478" w:rsidR="003E6317" w:rsidRPr="003E7FC4" w:rsidRDefault="003E6317"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El primero de </w:t>
      </w:r>
      <w:r w:rsidR="00773C43" w:rsidRPr="003E7FC4">
        <w:rPr>
          <w:rFonts w:ascii="Verdana" w:hAnsi="Verdana" w:cs="Arial"/>
          <w:sz w:val="20"/>
          <w:szCs w:val="20"/>
          <w:lang w:val="es-ES"/>
        </w:rPr>
        <w:t>esos ejes</w:t>
      </w:r>
      <w:r w:rsidRPr="003E7FC4">
        <w:rPr>
          <w:rFonts w:ascii="Verdana" w:hAnsi="Verdana" w:cs="Arial"/>
          <w:sz w:val="20"/>
          <w:szCs w:val="20"/>
          <w:lang w:val="es-ES"/>
        </w:rPr>
        <w:t xml:space="preserve"> reconoció antecedentes a la ley Agote de singular valor para los derechos de la infancia. El segundo de esos ejes sufrió </w:t>
      </w:r>
      <w:r w:rsidR="00773C43" w:rsidRPr="003E7FC4">
        <w:rPr>
          <w:rFonts w:ascii="Verdana" w:hAnsi="Verdana" w:cs="Arial"/>
          <w:sz w:val="20"/>
          <w:szCs w:val="20"/>
          <w:lang w:val="es-ES"/>
        </w:rPr>
        <w:t>significativas</w:t>
      </w:r>
      <w:r w:rsidRPr="003E7FC4">
        <w:rPr>
          <w:rFonts w:ascii="Verdana" w:hAnsi="Verdana" w:cs="Arial"/>
          <w:sz w:val="20"/>
          <w:szCs w:val="20"/>
          <w:lang w:val="es-ES"/>
        </w:rPr>
        <w:t xml:space="preserve"> modificaciones que no pueden soslayarse al momento de analizar la racionalidad de algunas argumentaciones.</w:t>
      </w:r>
    </w:p>
    <w:p w14:paraId="57023CFE" w14:textId="7B7F1EFE" w:rsidR="003E6317" w:rsidRPr="003E7FC4" w:rsidRDefault="003E6317"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La patria potestad en el Código </w:t>
      </w:r>
      <w:r w:rsidR="00391CEA">
        <w:rPr>
          <w:rFonts w:ascii="Verdana" w:hAnsi="Verdana" w:cs="Arial"/>
          <w:sz w:val="20"/>
          <w:szCs w:val="20"/>
          <w:lang w:val="es-ES"/>
        </w:rPr>
        <w:t xml:space="preserve">Civil </w:t>
      </w:r>
      <w:r w:rsidR="00315F98">
        <w:rPr>
          <w:rFonts w:ascii="Verdana" w:hAnsi="Verdana" w:cs="Arial"/>
          <w:sz w:val="20"/>
          <w:szCs w:val="20"/>
          <w:lang w:val="es-ES"/>
        </w:rPr>
        <w:t>redactado por</w:t>
      </w:r>
      <w:r w:rsidRPr="003E7FC4">
        <w:rPr>
          <w:rFonts w:ascii="Verdana" w:hAnsi="Verdana" w:cs="Arial"/>
          <w:sz w:val="20"/>
          <w:szCs w:val="20"/>
          <w:lang w:val="es-ES"/>
        </w:rPr>
        <w:t xml:space="preserve"> V</w:t>
      </w:r>
      <w:r w:rsidR="00B61A05" w:rsidRPr="003E7FC4">
        <w:rPr>
          <w:rFonts w:ascii="Verdana" w:hAnsi="Verdana" w:cs="Arial"/>
          <w:sz w:val="20"/>
          <w:szCs w:val="20"/>
          <w:lang w:val="es-ES"/>
        </w:rPr>
        <w:t>é</w:t>
      </w:r>
      <w:r w:rsidRPr="003E7FC4">
        <w:rPr>
          <w:rFonts w:ascii="Verdana" w:hAnsi="Verdana" w:cs="Arial"/>
          <w:sz w:val="20"/>
          <w:szCs w:val="20"/>
          <w:lang w:val="es-ES"/>
        </w:rPr>
        <w:t>lez</w:t>
      </w:r>
      <w:r w:rsidR="00391CEA">
        <w:rPr>
          <w:rFonts w:ascii="Verdana" w:hAnsi="Verdana" w:cs="Arial"/>
          <w:sz w:val="20"/>
          <w:szCs w:val="20"/>
          <w:lang w:val="es-ES"/>
        </w:rPr>
        <w:t xml:space="preserve"> Sarsfield</w:t>
      </w:r>
      <w:r w:rsidRPr="003E7FC4">
        <w:rPr>
          <w:rFonts w:ascii="Verdana" w:hAnsi="Verdana" w:cs="Arial"/>
          <w:sz w:val="20"/>
          <w:szCs w:val="20"/>
          <w:lang w:val="es-ES"/>
        </w:rPr>
        <w:t xml:space="preserve"> recaía básicamente sobre el padre que tenía el derecho de </w:t>
      </w:r>
      <w:r w:rsidR="00773C43" w:rsidRPr="003E7FC4">
        <w:rPr>
          <w:rFonts w:ascii="Verdana" w:hAnsi="Verdana" w:cs="Arial"/>
          <w:sz w:val="20"/>
          <w:szCs w:val="20"/>
          <w:lang w:val="es-ES"/>
        </w:rPr>
        <w:t>reclamar</w:t>
      </w:r>
      <w:r w:rsidRPr="003E7FC4">
        <w:rPr>
          <w:rFonts w:ascii="Verdana" w:hAnsi="Verdana" w:cs="Arial"/>
          <w:sz w:val="20"/>
          <w:szCs w:val="20"/>
          <w:lang w:val="es-ES"/>
        </w:rPr>
        <w:t xml:space="preserve"> el encierro correccional de sus hijos a las autoridades</w:t>
      </w:r>
      <w:r w:rsidR="00DE0A24" w:rsidRPr="003E7FC4">
        <w:rPr>
          <w:rFonts w:ascii="Verdana" w:hAnsi="Verdana" w:cs="Arial"/>
          <w:sz w:val="20"/>
          <w:szCs w:val="20"/>
          <w:lang w:val="es-ES"/>
        </w:rPr>
        <w:t xml:space="preserve"> y discriminaba fuertemente a los hijos en </w:t>
      </w:r>
      <w:r w:rsidR="00773C43" w:rsidRPr="003E7FC4">
        <w:rPr>
          <w:rFonts w:ascii="Verdana" w:hAnsi="Verdana" w:cs="Arial"/>
          <w:sz w:val="20"/>
          <w:szCs w:val="20"/>
          <w:lang w:val="es-ES"/>
        </w:rPr>
        <w:t>matrimoniales</w:t>
      </w:r>
      <w:r w:rsidR="00DE0A24" w:rsidRPr="003E7FC4">
        <w:rPr>
          <w:rFonts w:ascii="Verdana" w:hAnsi="Verdana" w:cs="Arial"/>
          <w:sz w:val="20"/>
          <w:szCs w:val="20"/>
          <w:lang w:val="es-ES"/>
        </w:rPr>
        <w:t xml:space="preserve"> y extramatrimoniales</w:t>
      </w:r>
      <w:r w:rsidRPr="003E7FC4">
        <w:rPr>
          <w:rFonts w:ascii="Verdana" w:hAnsi="Verdana" w:cs="Arial"/>
          <w:sz w:val="20"/>
          <w:szCs w:val="20"/>
          <w:lang w:val="es-ES"/>
        </w:rPr>
        <w:t>. Y fue limitada, a comienzos del siglo XX en nuestro país, en primer lugar</w:t>
      </w:r>
      <w:r w:rsidR="00B01930" w:rsidRPr="003E7FC4">
        <w:rPr>
          <w:rFonts w:ascii="Verdana" w:hAnsi="Verdana" w:cs="Arial"/>
          <w:sz w:val="20"/>
          <w:szCs w:val="20"/>
          <w:lang w:val="es-ES"/>
        </w:rPr>
        <w:t>,</w:t>
      </w:r>
      <w:r w:rsidRPr="003E7FC4">
        <w:rPr>
          <w:rFonts w:ascii="Verdana" w:hAnsi="Verdana" w:cs="Arial"/>
          <w:sz w:val="20"/>
          <w:szCs w:val="20"/>
          <w:lang w:val="es-ES"/>
        </w:rPr>
        <w:t xml:space="preserve"> por la ley 1420, que estableció la obliga</w:t>
      </w:r>
      <w:r w:rsidR="00773C43" w:rsidRPr="003E7FC4">
        <w:rPr>
          <w:rFonts w:ascii="Verdana" w:hAnsi="Verdana" w:cs="Arial"/>
          <w:sz w:val="20"/>
          <w:szCs w:val="20"/>
          <w:lang w:val="es-ES"/>
        </w:rPr>
        <w:t>to</w:t>
      </w:r>
      <w:r w:rsidRPr="003E7FC4">
        <w:rPr>
          <w:rFonts w:ascii="Verdana" w:hAnsi="Verdana" w:cs="Arial"/>
          <w:sz w:val="20"/>
          <w:szCs w:val="20"/>
          <w:lang w:val="es-ES"/>
        </w:rPr>
        <w:t>riedad de la e</w:t>
      </w:r>
      <w:r w:rsidR="00773C43" w:rsidRPr="003E7FC4">
        <w:rPr>
          <w:rFonts w:ascii="Verdana" w:hAnsi="Verdana" w:cs="Arial"/>
          <w:sz w:val="20"/>
          <w:szCs w:val="20"/>
          <w:lang w:val="es-ES"/>
        </w:rPr>
        <w:t>nse</w:t>
      </w:r>
      <w:r w:rsidRPr="003E7FC4">
        <w:rPr>
          <w:rFonts w:ascii="Verdana" w:hAnsi="Verdana" w:cs="Arial"/>
          <w:sz w:val="20"/>
          <w:szCs w:val="20"/>
          <w:lang w:val="es-ES"/>
        </w:rPr>
        <w:t xml:space="preserve">ñanza primaria, y por las </w:t>
      </w:r>
      <w:r w:rsidR="00773C43" w:rsidRPr="003E7FC4">
        <w:rPr>
          <w:rFonts w:ascii="Verdana" w:hAnsi="Verdana" w:cs="Arial"/>
          <w:sz w:val="20"/>
          <w:szCs w:val="20"/>
          <w:lang w:val="es-ES"/>
        </w:rPr>
        <w:t>leyes</w:t>
      </w:r>
      <w:r w:rsidRPr="003E7FC4">
        <w:rPr>
          <w:rFonts w:ascii="Verdana" w:hAnsi="Verdana" w:cs="Arial"/>
          <w:sz w:val="20"/>
          <w:szCs w:val="20"/>
          <w:lang w:val="es-ES"/>
        </w:rPr>
        <w:t xml:space="preserve"> sancionadas para proteger el trabajo de mujeres y niños. Estos derechos a la educación y a la protección del niño en el ámbito laboral son claramente reconocidos por la CIDN</w:t>
      </w:r>
      <w:r w:rsidR="00B01930" w:rsidRPr="003E7FC4">
        <w:rPr>
          <w:rFonts w:ascii="Verdana" w:hAnsi="Verdana" w:cs="Arial"/>
          <w:sz w:val="20"/>
          <w:szCs w:val="20"/>
          <w:lang w:val="es-ES"/>
        </w:rPr>
        <w:t>.</w:t>
      </w:r>
      <w:r w:rsidR="00B95622" w:rsidRPr="003E7FC4">
        <w:rPr>
          <w:rFonts w:ascii="Verdana" w:hAnsi="Verdana" w:cs="Arial"/>
          <w:sz w:val="20"/>
          <w:szCs w:val="20"/>
          <w:lang w:val="es-ES"/>
        </w:rPr>
        <w:t xml:space="preserve"> </w:t>
      </w:r>
    </w:p>
    <w:p w14:paraId="470C1392" w14:textId="4CC05755" w:rsidR="0061009D" w:rsidRPr="003E7FC4" w:rsidRDefault="00773C43" w:rsidP="00953F74">
      <w:pPr>
        <w:ind w:firstLine="708"/>
        <w:jc w:val="both"/>
        <w:rPr>
          <w:rFonts w:ascii="Verdana" w:hAnsi="Verdana" w:cs="Arial"/>
          <w:sz w:val="20"/>
          <w:szCs w:val="20"/>
          <w:lang w:val="es-ES"/>
        </w:rPr>
      </w:pPr>
      <w:r w:rsidRPr="003E7FC4">
        <w:rPr>
          <w:rFonts w:ascii="Verdana" w:hAnsi="Verdana" w:cs="Arial"/>
          <w:sz w:val="20"/>
          <w:szCs w:val="20"/>
          <w:lang w:val="es-ES"/>
        </w:rPr>
        <w:t>Por otro lado</w:t>
      </w:r>
      <w:r w:rsidR="00B61A05" w:rsidRPr="003E7FC4">
        <w:rPr>
          <w:rFonts w:ascii="Verdana" w:hAnsi="Verdana" w:cs="Arial"/>
          <w:sz w:val="20"/>
          <w:szCs w:val="20"/>
          <w:lang w:val="es-ES"/>
        </w:rPr>
        <w:t xml:space="preserve">, con relación al segundo eje, los análisis que en general se realizan sobre la </w:t>
      </w:r>
      <w:r w:rsidR="007D7C8C" w:rsidRPr="003E7FC4">
        <w:rPr>
          <w:rFonts w:ascii="Verdana" w:hAnsi="Verdana" w:cs="Arial"/>
          <w:sz w:val="20"/>
          <w:szCs w:val="20"/>
          <w:lang w:val="es-ES"/>
        </w:rPr>
        <w:t>ley</w:t>
      </w:r>
      <w:r w:rsidR="00B61A05" w:rsidRPr="003E7FC4">
        <w:rPr>
          <w:rFonts w:ascii="Verdana" w:hAnsi="Verdana" w:cs="Arial"/>
          <w:sz w:val="20"/>
          <w:szCs w:val="20"/>
          <w:lang w:val="es-ES"/>
        </w:rPr>
        <w:t xml:space="preserve"> nacional Nro.</w:t>
      </w:r>
      <w:r w:rsidR="007D7C8C" w:rsidRPr="003E7FC4">
        <w:rPr>
          <w:rFonts w:ascii="Verdana" w:hAnsi="Verdana" w:cs="Arial"/>
          <w:sz w:val="20"/>
          <w:szCs w:val="20"/>
          <w:lang w:val="es-ES"/>
        </w:rPr>
        <w:t xml:space="preserve"> 22.278</w:t>
      </w:r>
      <w:r w:rsidR="00B61A05" w:rsidRPr="003E7FC4">
        <w:rPr>
          <w:rFonts w:ascii="Verdana" w:hAnsi="Verdana" w:cs="Arial"/>
          <w:sz w:val="20"/>
          <w:szCs w:val="20"/>
          <w:lang w:val="es-ES"/>
        </w:rPr>
        <w:t xml:space="preserve"> y </w:t>
      </w:r>
      <w:r w:rsidR="007D7C8C" w:rsidRPr="003E7FC4">
        <w:rPr>
          <w:rFonts w:ascii="Verdana" w:hAnsi="Verdana" w:cs="Arial"/>
          <w:sz w:val="20"/>
          <w:szCs w:val="20"/>
          <w:lang w:val="es-ES"/>
        </w:rPr>
        <w:t xml:space="preserve">la </w:t>
      </w:r>
      <w:r w:rsidR="00B61A05" w:rsidRPr="003E7FC4">
        <w:rPr>
          <w:rFonts w:ascii="Verdana" w:hAnsi="Verdana" w:cs="Arial"/>
          <w:sz w:val="20"/>
          <w:szCs w:val="20"/>
          <w:lang w:val="es-ES"/>
        </w:rPr>
        <w:t>provincial la Nro.</w:t>
      </w:r>
      <w:r w:rsidR="001474BF">
        <w:rPr>
          <w:rFonts w:ascii="Verdana" w:hAnsi="Verdana" w:cs="Arial"/>
          <w:sz w:val="20"/>
          <w:szCs w:val="20"/>
          <w:lang w:val="es-ES"/>
        </w:rPr>
        <w:t xml:space="preserve"> </w:t>
      </w:r>
      <w:r w:rsidR="00FD233C" w:rsidRPr="003E7FC4">
        <w:rPr>
          <w:rFonts w:ascii="Verdana" w:hAnsi="Verdana" w:cs="Arial"/>
          <w:sz w:val="20"/>
          <w:szCs w:val="20"/>
          <w:lang w:val="es-ES"/>
        </w:rPr>
        <w:t>10</w:t>
      </w:r>
      <w:r w:rsidR="001474BF">
        <w:rPr>
          <w:rFonts w:ascii="Verdana" w:hAnsi="Verdana" w:cs="Arial"/>
          <w:sz w:val="20"/>
          <w:szCs w:val="20"/>
          <w:lang w:val="es-ES"/>
        </w:rPr>
        <w:t>.</w:t>
      </w:r>
      <w:r w:rsidR="00FD233C" w:rsidRPr="003E7FC4">
        <w:rPr>
          <w:rFonts w:ascii="Verdana" w:hAnsi="Verdana" w:cs="Arial"/>
          <w:sz w:val="20"/>
          <w:szCs w:val="20"/>
          <w:lang w:val="es-ES"/>
        </w:rPr>
        <w:t>067</w:t>
      </w:r>
      <w:r w:rsidR="00B61A05" w:rsidRPr="003E7FC4">
        <w:rPr>
          <w:rFonts w:ascii="Verdana" w:hAnsi="Verdana" w:cs="Arial"/>
          <w:sz w:val="20"/>
          <w:szCs w:val="20"/>
          <w:lang w:val="es-ES"/>
        </w:rPr>
        <w:t>,</w:t>
      </w:r>
      <w:r w:rsidR="007D7C8C" w:rsidRPr="003E7FC4">
        <w:rPr>
          <w:rFonts w:ascii="Verdana" w:hAnsi="Verdana" w:cs="Arial"/>
          <w:sz w:val="20"/>
          <w:szCs w:val="20"/>
          <w:lang w:val="es-ES"/>
        </w:rPr>
        <w:t xml:space="preserve"> </w:t>
      </w:r>
      <w:r w:rsidR="00DE0A24" w:rsidRPr="003E7FC4">
        <w:rPr>
          <w:rFonts w:ascii="Verdana" w:hAnsi="Verdana" w:cs="Arial"/>
          <w:sz w:val="20"/>
          <w:szCs w:val="20"/>
          <w:lang w:val="es-ES"/>
        </w:rPr>
        <w:t xml:space="preserve">es </w:t>
      </w:r>
      <w:r w:rsidR="00DC2FF9" w:rsidRPr="003E7FC4">
        <w:rPr>
          <w:rFonts w:ascii="Verdana" w:hAnsi="Verdana" w:cs="Arial"/>
          <w:sz w:val="20"/>
          <w:szCs w:val="20"/>
          <w:lang w:val="es-ES"/>
        </w:rPr>
        <w:t>manifiestamente</w:t>
      </w:r>
      <w:r w:rsidR="00DE0A24" w:rsidRPr="003E7FC4">
        <w:rPr>
          <w:rFonts w:ascii="Verdana" w:hAnsi="Verdana" w:cs="Arial"/>
          <w:sz w:val="20"/>
          <w:szCs w:val="20"/>
          <w:lang w:val="es-ES"/>
        </w:rPr>
        <w:t xml:space="preserve"> insuficiente y </w:t>
      </w:r>
      <w:r w:rsidR="00DC2FF9" w:rsidRPr="003E7FC4">
        <w:rPr>
          <w:rFonts w:ascii="Verdana" w:hAnsi="Verdana" w:cs="Arial"/>
          <w:sz w:val="20"/>
          <w:szCs w:val="20"/>
          <w:lang w:val="es-ES"/>
        </w:rPr>
        <w:t>descontextualizado</w:t>
      </w:r>
      <w:r w:rsidR="00B61A05" w:rsidRPr="003E7FC4">
        <w:rPr>
          <w:rFonts w:ascii="Verdana" w:hAnsi="Verdana" w:cs="Arial"/>
          <w:sz w:val="20"/>
          <w:szCs w:val="20"/>
          <w:lang w:val="es-ES"/>
        </w:rPr>
        <w:t>,</w:t>
      </w:r>
      <w:r w:rsidR="00DE0A24" w:rsidRPr="003E7FC4">
        <w:rPr>
          <w:rFonts w:ascii="Verdana" w:hAnsi="Verdana" w:cs="Arial"/>
          <w:sz w:val="20"/>
          <w:szCs w:val="20"/>
          <w:lang w:val="es-ES"/>
        </w:rPr>
        <w:t xml:space="preserve"> pues </w:t>
      </w:r>
      <w:r w:rsidR="00B61A05" w:rsidRPr="003E7FC4">
        <w:rPr>
          <w:rFonts w:ascii="Verdana" w:hAnsi="Verdana" w:cs="Arial"/>
          <w:sz w:val="20"/>
          <w:szCs w:val="20"/>
          <w:lang w:val="es-ES"/>
        </w:rPr>
        <w:t xml:space="preserve">como ya hemos referido, </w:t>
      </w:r>
      <w:r w:rsidR="00B61A05" w:rsidRPr="003E7FC4">
        <w:rPr>
          <w:rFonts w:ascii="Verdana" w:hAnsi="Verdana" w:cs="Arial"/>
          <w:sz w:val="20"/>
          <w:szCs w:val="20"/>
          <w:lang w:val="es-ES"/>
        </w:rPr>
        <w:lastRenderedPageBreak/>
        <w:t xml:space="preserve">dichas legislaciones en su oportunidad </w:t>
      </w:r>
      <w:r w:rsidR="00DE0A24" w:rsidRPr="003E7FC4">
        <w:rPr>
          <w:rFonts w:ascii="Verdana" w:hAnsi="Verdana" w:cs="Arial"/>
          <w:sz w:val="20"/>
          <w:szCs w:val="20"/>
          <w:lang w:val="es-ES"/>
        </w:rPr>
        <w:t>presenta</w:t>
      </w:r>
      <w:r w:rsidR="0061009D" w:rsidRPr="003E7FC4">
        <w:rPr>
          <w:rFonts w:ascii="Verdana" w:hAnsi="Verdana" w:cs="Arial"/>
          <w:sz w:val="20"/>
          <w:szCs w:val="20"/>
          <w:lang w:val="es-ES"/>
        </w:rPr>
        <w:t>ron una ruptura normativa, pues incorporaron, respecto a normas anteriores</w:t>
      </w:r>
      <w:r w:rsidR="009F0B0D" w:rsidRPr="003E7FC4">
        <w:rPr>
          <w:rFonts w:ascii="Verdana" w:hAnsi="Verdana" w:cs="Arial"/>
          <w:sz w:val="20"/>
          <w:szCs w:val="20"/>
          <w:lang w:val="es-ES"/>
        </w:rPr>
        <w:t xml:space="preserve"> importantes</w:t>
      </w:r>
      <w:r w:rsidR="0061009D" w:rsidRPr="003E7FC4">
        <w:rPr>
          <w:rFonts w:ascii="Verdana" w:hAnsi="Verdana" w:cs="Arial"/>
          <w:sz w:val="20"/>
          <w:szCs w:val="20"/>
          <w:lang w:val="es-ES"/>
        </w:rPr>
        <w:t xml:space="preserve"> cambios</w:t>
      </w:r>
      <w:r w:rsidR="00FD233C" w:rsidRPr="003E7FC4">
        <w:rPr>
          <w:rFonts w:ascii="Verdana" w:hAnsi="Verdana" w:cs="Arial"/>
          <w:sz w:val="20"/>
          <w:szCs w:val="20"/>
          <w:lang w:val="es-ES"/>
        </w:rPr>
        <w:t xml:space="preserve">. </w:t>
      </w:r>
    </w:p>
    <w:p w14:paraId="5CEB96E9" w14:textId="7E7F7DFC" w:rsidR="007D7C8C" w:rsidRPr="003E7FC4" w:rsidRDefault="0061009D" w:rsidP="00953F74">
      <w:pPr>
        <w:ind w:firstLine="708"/>
        <w:jc w:val="both"/>
        <w:rPr>
          <w:rFonts w:ascii="Verdana" w:hAnsi="Verdana" w:cs="Arial"/>
          <w:sz w:val="20"/>
          <w:szCs w:val="20"/>
          <w:lang w:val="es-ES"/>
        </w:rPr>
      </w:pPr>
      <w:r w:rsidRPr="003E7FC4">
        <w:rPr>
          <w:rFonts w:ascii="Verdana" w:hAnsi="Verdana" w:cs="Arial"/>
          <w:sz w:val="20"/>
          <w:szCs w:val="20"/>
          <w:lang w:val="es-ES"/>
        </w:rPr>
        <w:t>Además, hay que destacar que un</w:t>
      </w:r>
      <w:r w:rsidR="00FD233C" w:rsidRPr="003E7FC4">
        <w:rPr>
          <w:rFonts w:ascii="Verdana" w:hAnsi="Verdana" w:cs="Arial"/>
          <w:sz w:val="20"/>
          <w:szCs w:val="20"/>
          <w:lang w:val="es-ES"/>
        </w:rPr>
        <w:t xml:space="preserve">a simplificación de tales </w:t>
      </w:r>
      <w:r w:rsidR="00B95622" w:rsidRPr="003E7FC4">
        <w:rPr>
          <w:rFonts w:ascii="Verdana" w:hAnsi="Verdana" w:cs="Arial"/>
          <w:sz w:val="20"/>
          <w:szCs w:val="20"/>
          <w:lang w:val="es-ES"/>
        </w:rPr>
        <w:t>características</w:t>
      </w:r>
      <w:r w:rsidR="00FD233C" w:rsidRPr="003E7FC4">
        <w:rPr>
          <w:rFonts w:ascii="Verdana" w:hAnsi="Verdana" w:cs="Arial"/>
          <w:sz w:val="20"/>
          <w:szCs w:val="20"/>
          <w:lang w:val="es-ES"/>
        </w:rPr>
        <w:t xml:space="preserve"> </w:t>
      </w:r>
      <w:r w:rsidR="009F0B0D" w:rsidRPr="003E7FC4">
        <w:rPr>
          <w:rFonts w:ascii="Verdana" w:hAnsi="Verdana" w:cs="Arial"/>
          <w:sz w:val="20"/>
          <w:szCs w:val="20"/>
          <w:lang w:val="es-ES"/>
        </w:rPr>
        <w:t>se agrava si se des</w:t>
      </w:r>
      <w:r w:rsidR="003B5793" w:rsidRPr="003E7FC4">
        <w:rPr>
          <w:rFonts w:ascii="Verdana" w:hAnsi="Verdana" w:cs="Arial"/>
          <w:sz w:val="20"/>
          <w:szCs w:val="20"/>
          <w:lang w:val="es-ES"/>
        </w:rPr>
        <w:t>c</w:t>
      </w:r>
      <w:r w:rsidR="009F0B0D" w:rsidRPr="003E7FC4">
        <w:rPr>
          <w:rFonts w:ascii="Verdana" w:hAnsi="Verdana" w:cs="Arial"/>
          <w:sz w:val="20"/>
          <w:szCs w:val="20"/>
          <w:lang w:val="es-ES"/>
        </w:rPr>
        <w:t>o</w:t>
      </w:r>
      <w:r w:rsidR="003B5793" w:rsidRPr="003E7FC4">
        <w:rPr>
          <w:rFonts w:ascii="Verdana" w:hAnsi="Verdana" w:cs="Arial"/>
          <w:sz w:val="20"/>
          <w:szCs w:val="20"/>
          <w:lang w:val="es-ES"/>
        </w:rPr>
        <w:t>nocen l</w:t>
      </w:r>
      <w:r w:rsidR="009F0B0D" w:rsidRPr="003E7FC4">
        <w:rPr>
          <w:rFonts w:ascii="Verdana" w:hAnsi="Verdana" w:cs="Arial"/>
          <w:sz w:val="20"/>
          <w:szCs w:val="20"/>
          <w:lang w:val="es-ES"/>
        </w:rPr>
        <w:t>a</w:t>
      </w:r>
      <w:r w:rsidR="003B5793" w:rsidRPr="003E7FC4">
        <w:rPr>
          <w:rFonts w:ascii="Verdana" w:hAnsi="Verdana" w:cs="Arial"/>
          <w:sz w:val="20"/>
          <w:szCs w:val="20"/>
          <w:lang w:val="es-ES"/>
        </w:rPr>
        <w:t>s muy variadas formas en que fueron</w:t>
      </w:r>
      <w:r w:rsidRPr="003E7FC4">
        <w:rPr>
          <w:rFonts w:ascii="Verdana" w:hAnsi="Verdana" w:cs="Arial"/>
          <w:sz w:val="20"/>
          <w:szCs w:val="20"/>
          <w:lang w:val="es-ES"/>
        </w:rPr>
        <w:t xml:space="preserve"> </w:t>
      </w:r>
      <w:r w:rsidR="003B5793" w:rsidRPr="003E7FC4">
        <w:rPr>
          <w:rFonts w:ascii="Verdana" w:hAnsi="Verdana" w:cs="Arial"/>
          <w:sz w:val="20"/>
          <w:szCs w:val="20"/>
          <w:lang w:val="es-ES"/>
        </w:rPr>
        <w:t xml:space="preserve">utilizadas, con </w:t>
      </w:r>
      <w:r w:rsidRPr="003E7FC4">
        <w:rPr>
          <w:rFonts w:ascii="Verdana" w:hAnsi="Verdana" w:cs="Arial"/>
          <w:sz w:val="20"/>
          <w:szCs w:val="20"/>
          <w:lang w:val="es-ES"/>
        </w:rPr>
        <w:t>diversas</w:t>
      </w:r>
      <w:r w:rsidR="003B5793" w:rsidRPr="003E7FC4">
        <w:rPr>
          <w:rFonts w:ascii="Verdana" w:hAnsi="Verdana" w:cs="Arial"/>
          <w:sz w:val="20"/>
          <w:szCs w:val="20"/>
          <w:lang w:val="es-ES"/>
        </w:rPr>
        <w:t xml:space="preserve"> herramientas de análisis</w:t>
      </w:r>
      <w:r w:rsidRPr="003E7FC4">
        <w:rPr>
          <w:rFonts w:ascii="Verdana" w:hAnsi="Verdana" w:cs="Arial"/>
          <w:sz w:val="20"/>
          <w:szCs w:val="20"/>
          <w:lang w:val="es-ES"/>
        </w:rPr>
        <w:t>, incluso bajo su reinterpretación impuesta constitucionalmente bajo el tamiz interpretativo de la Convención</w:t>
      </w:r>
    </w:p>
    <w:p w14:paraId="3ADD3544" w14:textId="40CE54C3" w:rsidR="003B5793" w:rsidRPr="003E7FC4" w:rsidRDefault="003D6075" w:rsidP="00953F74">
      <w:pPr>
        <w:ind w:firstLine="708"/>
        <w:jc w:val="both"/>
        <w:rPr>
          <w:rFonts w:ascii="Verdana" w:hAnsi="Verdana" w:cs="Arial"/>
          <w:sz w:val="20"/>
          <w:szCs w:val="20"/>
          <w:lang w:val="es-ES"/>
        </w:rPr>
      </w:pPr>
      <w:r w:rsidRPr="003E7FC4">
        <w:rPr>
          <w:rFonts w:ascii="Verdana" w:hAnsi="Verdana" w:cs="Arial"/>
          <w:sz w:val="20"/>
          <w:szCs w:val="20"/>
          <w:lang w:val="es-ES"/>
        </w:rPr>
        <w:t>P</w:t>
      </w:r>
      <w:r w:rsidR="0061009D" w:rsidRPr="003E7FC4">
        <w:rPr>
          <w:rFonts w:ascii="Verdana" w:hAnsi="Verdana" w:cs="Arial"/>
          <w:sz w:val="20"/>
          <w:szCs w:val="20"/>
          <w:lang w:val="es-ES"/>
        </w:rPr>
        <w:t>or tanto, p</w:t>
      </w:r>
      <w:r w:rsidRPr="003E7FC4">
        <w:rPr>
          <w:rFonts w:ascii="Verdana" w:hAnsi="Verdana" w:cs="Arial"/>
          <w:sz w:val="20"/>
          <w:szCs w:val="20"/>
          <w:lang w:val="es-ES"/>
        </w:rPr>
        <w:t>oner énfasis sólo en estas leyes, o en estas leyes y la ley Agote</w:t>
      </w:r>
      <w:r w:rsidR="003B5793" w:rsidRPr="003E7FC4">
        <w:rPr>
          <w:rFonts w:ascii="Verdana" w:hAnsi="Verdana" w:cs="Arial"/>
          <w:sz w:val="20"/>
          <w:szCs w:val="20"/>
          <w:lang w:val="es-ES"/>
        </w:rPr>
        <w:t xml:space="preserve"> se comportan como verdaderas simpl</w:t>
      </w:r>
      <w:r w:rsidR="009F0B0D" w:rsidRPr="003E7FC4">
        <w:rPr>
          <w:rFonts w:ascii="Verdana" w:hAnsi="Verdana" w:cs="Arial"/>
          <w:sz w:val="20"/>
          <w:szCs w:val="20"/>
          <w:lang w:val="es-ES"/>
        </w:rPr>
        <w:t>i</w:t>
      </w:r>
      <w:r w:rsidR="003B5793" w:rsidRPr="003E7FC4">
        <w:rPr>
          <w:rFonts w:ascii="Verdana" w:hAnsi="Verdana" w:cs="Arial"/>
          <w:sz w:val="20"/>
          <w:szCs w:val="20"/>
          <w:lang w:val="es-ES"/>
        </w:rPr>
        <w:t xml:space="preserve">ficaciones que constituyen un obstáculo </w:t>
      </w:r>
      <w:r w:rsidRPr="003E7FC4">
        <w:rPr>
          <w:rFonts w:ascii="Verdana" w:hAnsi="Verdana" w:cs="Arial"/>
          <w:sz w:val="20"/>
          <w:szCs w:val="20"/>
          <w:lang w:val="es-ES"/>
        </w:rPr>
        <w:t>para una reflexión detallada y, sobre todo contextualizada</w:t>
      </w:r>
      <w:r w:rsidR="0061009D" w:rsidRPr="003E7FC4">
        <w:rPr>
          <w:rFonts w:ascii="Verdana" w:hAnsi="Verdana" w:cs="Arial"/>
          <w:sz w:val="20"/>
          <w:szCs w:val="20"/>
          <w:lang w:val="es-ES"/>
        </w:rPr>
        <w:t>, que no facilita la promoción de su tan reclamada reforma.</w:t>
      </w:r>
      <w:r w:rsidR="0035343F" w:rsidRPr="003E7FC4">
        <w:rPr>
          <w:rFonts w:ascii="Verdana" w:hAnsi="Verdana" w:cs="Arial"/>
          <w:sz w:val="20"/>
          <w:szCs w:val="20"/>
          <w:lang w:val="es-ES"/>
        </w:rPr>
        <w:t xml:space="preserve"> </w:t>
      </w:r>
    </w:p>
    <w:p w14:paraId="463D6B24" w14:textId="67B35335" w:rsidR="009F0B0D" w:rsidRPr="003E7FC4" w:rsidRDefault="009F0B0D"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Es importante detenerse en el régimen de los niños infractores de la ley penal, un tema que ejemplifica claramente las dicotomías implícitas en los si-no, blanco-negro, con el slogan </w:t>
      </w:r>
      <w:r w:rsidRPr="003E7FC4">
        <w:rPr>
          <w:rFonts w:ascii="Verdana" w:hAnsi="Verdana" w:cs="Arial"/>
          <w:i/>
          <w:iCs/>
          <w:sz w:val="20"/>
          <w:szCs w:val="20"/>
          <w:lang w:val="es-ES"/>
        </w:rPr>
        <w:t>“subir o bajar la edad de la imputabilidad</w:t>
      </w:r>
      <w:r w:rsidRPr="003E7FC4">
        <w:rPr>
          <w:rFonts w:ascii="Verdana" w:hAnsi="Verdana" w:cs="Arial"/>
          <w:sz w:val="20"/>
          <w:szCs w:val="20"/>
          <w:lang w:val="es-ES"/>
        </w:rPr>
        <w:t>” característicos de los juegos de plaza infantiles</w:t>
      </w:r>
      <w:r w:rsidR="00BE60AE" w:rsidRPr="003E7FC4">
        <w:rPr>
          <w:rFonts w:ascii="Verdana" w:hAnsi="Verdana" w:cs="Arial"/>
          <w:sz w:val="20"/>
          <w:szCs w:val="20"/>
          <w:lang w:val="es-ES"/>
        </w:rPr>
        <w:t>, cuando bien sabemos que el problema exige de un análisis de múltiples aristas.</w:t>
      </w:r>
    </w:p>
    <w:p w14:paraId="5C5F4817" w14:textId="3152C7E2" w:rsidR="009F0B0D" w:rsidRPr="003E7FC4" w:rsidRDefault="0061009D" w:rsidP="00953F74">
      <w:pPr>
        <w:ind w:firstLine="708"/>
        <w:jc w:val="both"/>
        <w:rPr>
          <w:rFonts w:ascii="Verdana" w:hAnsi="Verdana" w:cs="Arial"/>
          <w:sz w:val="20"/>
          <w:szCs w:val="20"/>
          <w:lang w:val="es-ES"/>
        </w:rPr>
      </w:pPr>
      <w:r w:rsidRPr="003E7FC4">
        <w:rPr>
          <w:rFonts w:ascii="Verdana" w:hAnsi="Verdana" w:cs="Arial"/>
          <w:sz w:val="20"/>
          <w:szCs w:val="20"/>
          <w:lang w:val="es-ES"/>
        </w:rPr>
        <w:t>Para introducirnos en el abordaje de tan espinosa cuestión, u</w:t>
      </w:r>
      <w:r w:rsidR="009F0B0D" w:rsidRPr="003E7FC4">
        <w:rPr>
          <w:rFonts w:ascii="Verdana" w:hAnsi="Verdana" w:cs="Arial"/>
          <w:sz w:val="20"/>
          <w:szCs w:val="20"/>
          <w:lang w:val="es-ES"/>
        </w:rPr>
        <w:t xml:space="preserve">n cuadro </w:t>
      </w:r>
      <w:r w:rsidR="0078679D" w:rsidRPr="003E7FC4">
        <w:rPr>
          <w:rFonts w:ascii="Verdana" w:hAnsi="Verdana" w:cs="Arial"/>
          <w:sz w:val="20"/>
          <w:szCs w:val="20"/>
          <w:lang w:val="es-ES"/>
        </w:rPr>
        <w:t xml:space="preserve">analítico temporalmente diseñado podrá ser de utilidad </w:t>
      </w:r>
      <w:r w:rsidR="009F0B0D" w:rsidRPr="003E7FC4">
        <w:rPr>
          <w:rFonts w:ascii="Verdana" w:hAnsi="Verdana" w:cs="Arial"/>
          <w:sz w:val="20"/>
          <w:szCs w:val="20"/>
          <w:lang w:val="es-ES"/>
        </w:rPr>
        <w:t>para presentar</w:t>
      </w:r>
      <w:r w:rsidR="0078679D" w:rsidRPr="003E7FC4">
        <w:rPr>
          <w:rFonts w:ascii="Verdana" w:hAnsi="Verdana" w:cs="Arial"/>
          <w:sz w:val="20"/>
          <w:szCs w:val="20"/>
          <w:lang w:val="es-ES"/>
        </w:rPr>
        <w:t xml:space="preserve"> de manera sintética</w:t>
      </w:r>
      <w:r w:rsidR="009F0B0D" w:rsidRPr="003E7FC4">
        <w:rPr>
          <w:rFonts w:ascii="Verdana" w:hAnsi="Verdana" w:cs="Arial"/>
          <w:sz w:val="20"/>
          <w:szCs w:val="20"/>
          <w:lang w:val="es-ES"/>
        </w:rPr>
        <w:t xml:space="preserve"> la regulación de la edad</w:t>
      </w:r>
      <w:r w:rsidR="0078679D" w:rsidRPr="003E7FC4">
        <w:rPr>
          <w:rFonts w:ascii="Verdana" w:hAnsi="Verdana" w:cs="Arial"/>
          <w:sz w:val="20"/>
          <w:szCs w:val="20"/>
          <w:lang w:val="es-ES"/>
        </w:rPr>
        <w:t xml:space="preserve"> establecida por la norma,</w:t>
      </w:r>
      <w:r w:rsidR="009F0B0D" w:rsidRPr="003E7FC4">
        <w:rPr>
          <w:rFonts w:ascii="Verdana" w:hAnsi="Verdana" w:cs="Arial"/>
          <w:sz w:val="20"/>
          <w:szCs w:val="20"/>
          <w:lang w:val="es-ES"/>
        </w:rPr>
        <w:t xml:space="preserve"> a partir de l</w:t>
      </w:r>
      <w:r w:rsidR="0078679D" w:rsidRPr="003E7FC4">
        <w:rPr>
          <w:rFonts w:ascii="Verdana" w:hAnsi="Verdana" w:cs="Arial"/>
          <w:sz w:val="20"/>
          <w:szCs w:val="20"/>
          <w:lang w:val="es-ES"/>
        </w:rPr>
        <w:t>a cual</w:t>
      </w:r>
      <w:r w:rsidR="009F0B0D" w:rsidRPr="003E7FC4">
        <w:rPr>
          <w:rFonts w:ascii="Verdana" w:hAnsi="Verdana" w:cs="Arial"/>
          <w:sz w:val="20"/>
          <w:szCs w:val="20"/>
          <w:lang w:val="es-ES"/>
        </w:rPr>
        <w:t xml:space="preserve"> los </w:t>
      </w:r>
      <w:r w:rsidR="00DC2FF9" w:rsidRPr="003E7FC4">
        <w:rPr>
          <w:rFonts w:ascii="Verdana" w:hAnsi="Verdana" w:cs="Arial"/>
          <w:sz w:val="20"/>
          <w:szCs w:val="20"/>
          <w:lang w:val="es-ES"/>
        </w:rPr>
        <w:t>niños</w:t>
      </w:r>
      <w:r w:rsidR="009F0B0D" w:rsidRPr="003E7FC4">
        <w:rPr>
          <w:rFonts w:ascii="Verdana" w:hAnsi="Verdana" w:cs="Arial"/>
          <w:sz w:val="20"/>
          <w:szCs w:val="20"/>
          <w:lang w:val="es-ES"/>
        </w:rPr>
        <w:t xml:space="preserve"> infractores no podían ser punibles</w:t>
      </w:r>
      <w:r w:rsidR="0078679D" w:rsidRPr="003E7FC4">
        <w:rPr>
          <w:rFonts w:ascii="Verdana" w:hAnsi="Verdana" w:cs="Arial"/>
          <w:sz w:val="20"/>
          <w:szCs w:val="20"/>
          <w:lang w:val="es-ES"/>
        </w:rPr>
        <w:t xml:space="preserve">, según </w:t>
      </w:r>
      <w:r w:rsidR="00FC5FC3" w:rsidRPr="003E7FC4">
        <w:rPr>
          <w:rFonts w:ascii="Verdana" w:hAnsi="Verdana" w:cs="Arial"/>
          <w:sz w:val="20"/>
          <w:szCs w:val="20"/>
          <w:lang w:val="es-ES"/>
        </w:rPr>
        <w:t xml:space="preserve">el </w:t>
      </w:r>
      <w:r w:rsidR="0078679D" w:rsidRPr="003E7FC4">
        <w:rPr>
          <w:rFonts w:ascii="Verdana" w:hAnsi="Verdana" w:cs="Arial"/>
          <w:sz w:val="20"/>
          <w:szCs w:val="20"/>
          <w:lang w:val="es-ES"/>
        </w:rPr>
        <w:t>ordenamiento jurídico</w:t>
      </w:r>
      <w:r w:rsidR="00FC5FC3" w:rsidRPr="003E7FC4">
        <w:rPr>
          <w:rFonts w:ascii="Verdana" w:hAnsi="Verdana" w:cs="Arial"/>
          <w:sz w:val="20"/>
          <w:szCs w:val="20"/>
          <w:lang w:val="es-ES"/>
        </w:rPr>
        <w:t xml:space="preserve"> argentino</w:t>
      </w:r>
      <w:r w:rsidR="0078679D" w:rsidRPr="003E7FC4">
        <w:rPr>
          <w:rFonts w:ascii="Verdana" w:hAnsi="Verdana" w:cs="Arial"/>
          <w:sz w:val="20"/>
          <w:szCs w:val="20"/>
          <w:lang w:val="es-ES"/>
        </w:rPr>
        <w:t>.</w:t>
      </w:r>
    </w:p>
    <w:p w14:paraId="010CF5B5" w14:textId="77777777" w:rsidR="009F0B0D" w:rsidRPr="003E7FC4" w:rsidRDefault="009F0B0D" w:rsidP="00DC2FF9">
      <w:pPr>
        <w:jc w:val="both"/>
        <w:rPr>
          <w:rFonts w:ascii="Verdana" w:hAnsi="Verdana" w:cs="Arial"/>
          <w:sz w:val="20"/>
          <w:szCs w:val="20"/>
          <w:lang w:val="es-ES"/>
        </w:rPr>
      </w:pPr>
    </w:p>
    <w:tbl>
      <w:tblPr>
        <w:tblStyle w:val="Tablaconcuadrcula"/>
        <w:tblW w:w="0" w:type="auto"/>
        <w:tblLook w:val="04A0" w:firstRow="1" w:lastRow="0" w:firstColumn="1" w:lastColumn="0" w:noHBand="0" w:noVBand="1"/>
      </w:tblPr>
      <w:tblGrid>
        <w:gridCol w:w="1650"/>
        <w:gridCol w:w="1689"/>
        <w:gridCol w:w="1828"/>
        <w:gridCol w:w="1656"/>
        <w:gridCol w:w="1671"/>
      </w:tblGrid>
      <w:tr w:rsidR="009F0B0D" w:rsidRPr="003E7FC4" w14:paraId="409DAAE3" w14:textId="77777777" w:rsidTr="005F67BE">
        <w:tc>
          <w:tcPr>
            <w:tcW w:w="1720" w:type="dxa"/>
          </w:tcPr>
          <w:p w14:paraId="0C0928D3" w14:textId="31826E79" w:rsidR="009F0B0D" w:rsidRPr="003E7FC4" w:rsidRDefault="001F6ADF" w:rsidP="003D6075">
            <w:pPr>
              <w:jc w:val="both"/>
              <w:rPr>
                <w:rFonts w:ascii="Verdana" w:hAnsi="Verdana" w:cs="Arial"/>
                <w:sz w:val="20"/>
                <w:szCs w:val="20"/>
                <w:lang w:val="es-ES"/>
              </w:rPr>
            </w:pPr>
            <w:r w:rsidRPr="003E7FC4">
              <w:rPr>
                <w:rFonts w:ascii="Verdana" w:hAnsi="Verdana" w:cs="Arial"/>
                <w:sz w:val="20"/>
                <w:szCs w:val="20"/>
                <w:lang w:val="es-ES"/>
              </w:rPr>
              <w:t>Año</w:t>
            </w:r>
          </w:p>
        </w:tc>
        <w:tc>
          <w:tcPr>
            <w:tcW w:w="1725" w:type="dxa"/>
          </w:tcPr>
          <w:p w14:paraId="566FDED9" w14:textId="00E6CE3B" w:rsidR="009F0B0D" w:rsidRPr="003E7FC4" w:rsidRDefault="001F6ADF" w:rsidP="003D6075">
            <w:pPr>
              <w:jc w:val="both"/>
              <w:rPr>
                <w:rFonts w:ascii="Verdana" w:hAnsi="Verdana" w:cs="Arial"/>
                <w:sz w:val="20"/>
                <w:szCs w:val="20"/>
                <w:lang w:val="es-ES"/>
              </w:rPr>
            </w:pPr>
            <w:r w:rsidRPr="003E7FC4">
              <w:rPr>
                <w:rFonts w:ascii="Verdana" w:hAnsi="Verdana" w:cs="Arial"/>
                <w:sz w:val="20"/>
                <w:szCs w:val="20"/>
                <w:lang w:val="es-ES"/>
              </w:rPr>
              <w:t>Leyes</w:t>
            </w:r>
          </w:p>
        </w:tc>
        <w:tc>
          <w:tcPr>
            <w:tcW w:w="1831" w:type="dxa"/>
          </w:tcPr>
          <w:p w14:paraId="1CC50D84" w14:textId="19B7463E"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Inimputabilidad</w:t>
            </w:r>
          </w:p>
        </w:tc>
        <w:tc>
          <w:tcPr>
            <w:tcW w:w="1721" w:type="dxa"/>
          </w:tcPr>
          <w:p w14:paraId="4EA43CE5" w14:textId="46A742B7"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Mayor Edad</w:t>
            </w:r>
          </w:p>
        </w:tc>
        <w:tc>
          <w:tcPr>
            <w:tcW w:w="1723" w:type="dxa"/>
          </w:tcPr>
          <w:p w14:paraId="6813618F" w14:textId="77777777"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 xml:space="preserve">Servicio </w:t>
            </w:r>
          </w:p>
          <w:p w14:paraId="0DC10306" w14:textId="4A92932D" w:rsidR="00A610E3"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Militar</w:t>
            </w:r>
          </w:p>
        </w:tc>
      </w:tr>
      <w:tr w:rsidR="009F0B0D" w:rsidRPr="003E7FC4" w14:paraId="3CCBFCD6" w14:textId="77777777" w:rsidTr="005F67BE">
        <w:tc>
          <w:tcPr>
            <w:tcW w:w="1720" w:type="dxa"/>
          </w:tcPr>
          <w:p w14:paraId="7BB198A8" w14:textId="746BB037"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Antes de 1922</w:t>
            </w:r>
          </w:p>
        </w:tc>
        <w:tc>
          <w:tcPr>
            <w:tcW w:w="1725" w:type="dxa"/>
          </w:tcPr>
          <w:p w14:paraId="673A6F32" w14:textId="215F13BF"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Código Penal de Tejedor vigente en algunas provincias</w:t>
            </w:r>
          </w:p>
        </w:tc>
        <w:tc>
          <w:tcPr>
            <w:tcW w:w="1831" w:type="dxa"/>
          </w:tcPr>
          <w:p w14:paraId="47C8CF45" w14:textId="7AF46F42"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Menor a 10 años</w:t>
            </w:r>
          </w:p>
        </w:tc>
        <w:tc>
          <w:tcPr>
            <w:tcW w:w="1721" w:type="dxa"/>
          </w:tcPr>
          <w:p w14:paraId="7DC45870" w14:textId="3D7A99FB"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22 años (CC)</w:t>
            </w:r>
          </w:p>
        </w:tc>
        <w:tc>
          <w:tcPr>
            <w:tcW w:w="1723" w:type="dxa"/>
          </w:tcPr>
          <w:p w14:paraId="7081C0BD" w14:textId="7424F239"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20 años</w:t>
            </w:r>
          </w:p>
        </w:tc>
      </w:tr>
      <w:tr w:rsidR="009F0B0D" w:rsidRPr="003E7FC4" w14:paraId="30BD8638" w14:textId="77777777" w:rsidTr="005F67BE">
        <w:tc>
          <w:tcPr>
            <w:tcW w:w="1720" w:type="dxa"/>
          </w:tcPr>
          <w:p w14:paraId="78AF600D" w14:textId="578553B6"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1922</w:t>
            </w:r>
          </w:p>
        </w:tc>
        <w:tc>
          <w:tcPr>
            <w:tcW w:w="1725" w:type="dxa"/>
          </w:tcPr>
          <w:p w14:paraId="7B04C968" w14:textId="02EED8AD"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Código Penal</w:t>
            </w:r>
          </w:p>
        </w:tc>
        <w:tc>
          <w:tcPr>
            <w:tcW w:w="1831" w:type="dxa"/>
          </w:tcPr>
          <w:p w14:paraId="01AF9033" w14:textId="486D5C7C"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Menor a 14 años</w:t>
            </w:r>
          </w:p>
        </w:tc>
        <w:tc>
          <w:tcPr>
            <w:tcW w:w="1721" w:type="dxa"/>
          </w:tcPr>
          <w:p w14:paraId="473B99EB" w14:textId="2681CA8E"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22 años (CC)</w:t>
            </w:r>
          </w:p>
        </w:tc>
        <w:tc>
          <w:tcPr>
            <w:tcW w:w="1723" w:type="dxa"/>
          </w:tcPr>
          <w:p w14:paraId="548C985A" w14:textId="3C9D36BE"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20 años</w:t>
            </w:r>
          </w:p>
        </w:tc>
      </w:tr>
      <w:tr w:rsidR="009F0B0D" w:rsidRPr="003E7FC4" w14:paraId="53EB92E2" w14:textId="77777777" w:rsidTr="005F67BE">
        <w:tc>
          <w:tcPr>
            <w:tcW w:w="1720" w:type="dxa"/>
          </w:tcPr>
          <w:p w14:paraId="71D2DDCB" w14:textId="1FFB1AE0"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1954</w:t>
            </w:r>
          </w:p>
        </w:tc>
        <w:tc>
          <w:tcPr>
            <w:tcW w:w="1725" w:type="dxa"/>
          </w:tcPr>
          <w:p w14:paraId="4193B194" w14:textId="49D189BA"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Ley 14.39</w:t>
            </w:r>
            <w:r w:rsidR="009F0B0D" w:rsidRPr="003E7FC4">
              <w:rPr>
                <w:rFonts w:ascii="Verdana" w:hAnsi="Verdana" w:cs="Arial"/>
                <w:sz w:val="20"/>
                <w:szCs w:val="20"/>
                <w:lang w:val="es-ES"/>
              </w:rPr>
              <w:t>4</w:t>
            </w:r>
          </w:p>
        </w:tc>
        <w:tc>
          <w:tcPr>
            <w:tcW w:w="1831" w:type="dxa"/>
          </w:tcPr>
          <w:p w14:paraId="7649EDCA" w14:textId="61C1506D" w:rsidR="009F0B0D" w:rsidRPr="003E7FC4" w:rsidRDefault="005F67BE" w:rsidP="003D6075">
            <w:pPr>
              <w:jc w:val="both"/>
              <w:rPr>
                <w:rFonts w:ascii="Verdana" w:hAnsi="Verdana" w:cs="Arial"/>
                <w:sz w:val="20"/>
                <w:szCs w:val="20"/>
                <w:lang w:val="es-ES"/>
              </w:rPr>
            </w:pPr>
            <w:r w:rsidRPr="003E7FC4">
              <w:rPr>
                <w:rFonts w:ascii="Verdana" w:hAnsi="Verdana" w:cs="Arial"/>
                <w:sz w:val="20"/>
                <w:szCs w:val="20"/>
                <w:lang w:val="es-ES"/>
              </w:rPr>
              <w:t>Menor de 16</w:t>
            </w:r>
          </w:p>
          <w:p w14:paraId="5A1045EB" w14:textId="17ECCA29" w:rsidR="00A610E3" w:rsidRPr="003E7FC4" w:rsidRDefault="0000450D" w:rsidP="003D6075">
            <w:pPr>
              <w:jc w:val="both"/>
              <w:rPr>
                <w:rFonts w:ascii="Verdana" w:hAnsi="Verdana" w:cs="Arial"/>
                <w:sz w:val="20"/>
                <w:szCs w:val="20"/>
                <w:lang w:val="es-ES"/>
              </w:rPr>
            </w:pPr>
            <w:r w:rsidRPr="003E7FC4">
              <w:rPr>
                <w:rFonts w:ascii="Verdana" w:hAnsi="Verdana" w:cs="Arial"/>
                <w:sz w:val="20"/>
                <w:szCs w:val="20"/>
                <w:lang w:val="es-ES"/>
              </w:rPr>
              <w:t>A</w:t>
            </w:r>
            <w:r w:rsidR="00A610E3" w:rsidRPr="003E7FC4">
              <w:rPr>
                <w:rFonts w:ascii="Verdana" w:hAnsi="Verdana" w:cs="Arial"/>
                <w:sz w:val="20"/>
                <w:szCs w:val="20"/>
                <w:lang w:val="es-ES"/>
              </w:rPr>
              <w:t>ños</w:t>
            </w:r>
          </w:p>
        </w:tc>
        <w:tc>
          <w:tcPr>
            <w:tcW w:w="1721" w:type="dxa"/>
          </w:tcPr>
          <w:p w14:paraId="3D572954" w14:textId="44BC9F79"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22 años</w:t>
            </w:r>
          </w:p>
        </w:tc>
        <w:tc>
          <w:tcPr>
            <w:tcW w:w="1723" w:type="dxa"/>
          </w:tcPr>
          <w:p w14:paraId="53D95701" w14:textId="77777777" w:rsidR="009F0B0D" w:rsidRPr="003E7FC4" w:rsidRDefault="009F0B0D" w:rsidP="003D6075">
            <w:pPr>
              <w:jc w:val="both"/>
              <w:rPr>
                <w:rFonts w:ascii="Verdana" w:hAnsi="Verdana" w:cs="Arial"/>
                <w:sz w:val="20"/>
                <w:szCs w:val="20"/>
                <w:lang w:val="es-ES"/>
              </w:rPr>
            </w:pPr>
          </w:p>
        </w:tc>
      </w:tr>
      <w:tr w:rsidR="009F0B0D" w:rsidRPr="003E7FC4" w14:paraId="7FF41F40" w14:textId="77777777" w:rsidTr="005F67BE">
        <w:tc>
          <w:tcPr>
            <w:tcW w:w="1720" w:type="dxa"/>
          </w:tcPr>
          <w:p w14:paraId="0F6ED9EC" w14:textId="4212E886" w:rsidR="009F0B0D" w:rsidRPr="003E7FC4" w:rsidRDefault="005F67BE" w:rsidP="003D6075">
            <w:pPr>
              <w:jc w:val="both"/>
              <w:rPr>
                <w:rFonts w:ascii="Verdana" w:hAnsi="Verdana" w:cs="Arial"/>
                <w:sz w:val="20"/>
                <w:szCs w:val="20"/>
                <w:lang w:val="es-ES"/>
              </w:rPr>
            </w:pPr>
            <w:r w:rsidRPr="003E7FC4">
              <w:rPr>
                <w:rFonts w:ascii="Verdana" w:hAnsi="Verdana" w:cs="Arial"/>
                <w:sz w:val="20"/>
                <w:szCs w:val="20"/>
                <w:lang w:val="es-ES"/>
              </w:rPr>
              <w:t>1977</w:t>
            </w:r>
          </w:p>
        </w:tc>
        <w:tc>
          <w:tcPr>
            <w:tcW w:w="1725" w:type="dxa"/>
          </w:tcPr>
          <w:p w14:paraId="2AAAE2D7" w14:textId="5ECFE62E" w:rsidR="009F0B0D" w:rsidRPr="003E7FC4" w:rsidRDefault="009F0B0D" w:rsidP="003D6075">
            <w:pPr>
              <w:jc w:val="both"/>
              <w:rPr>
                <w:rFonts w:ascii="Verdana" w:hAnsi="Verdana" w:cs="Arial"/>
                <w:sz w:val="20"/>
                <w:szCs w:val="20"/>
                <w:lang w:val="es-ES"/>
              </w:rPr>
            </w:pPr>
            <w:r w:rsidRPr="003E7FC4">
              <w:rPr>
                <w:rFonts w:ascii="Verdana" w:hAnsi="Verdana" w:cs="Arial"/>
                <w:sz w:val="20"/>
                <w:szCs w:val="20"/>
                <w:lang w:val="es-ES"/>
              </w:rPr>
              <w:t>D/Ley 21.338</w:t>
            </w:r>
          </w:p>
        </w:tc>
        <w:tc>
          <w:tcPr>
            <w:tcW w:w="1831" w:type="dxa"/>
          </w:tcPr>
          <w:p w14:paraId="78CD1D1B" w14:textId="46A2E42B"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Menor de 14 años</w:t>
            </w:r>
          </w:p>
        </w:tc>
        <w:tc>
          <w:tcPr>
            <w:tcW w:w="1721" w:type="dxa"/>
          </w:tcPr>
          <w:p w14:paraId="6FE28E31" w14:textId="21ACCCDA"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21 años</w:t>
            </w:r>
          </w:p>
        </w:tc>
        <w:tc>
          <w:tcPr>
            <w:tcW w:w="1723" w:type="dxa"/>
          </w:tcPr>
          <w:p w14:paraId="6175D187" w14:textId="33BEB966"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18 años</w:t>
            </w:r>
          </w:p>
        </w:tc>
      </w:tr>
      <w:tr w:rsidR="009F0B0D" w:rsidRPr="003E7FC4" w14:paraId="03A0C29B" w14:textId="77777777" w:rsidTr="005F67BE">
        <w:tc>
          <w:tcPr>
            <w:tcW w:w="1720" w:type="dxa"/>
          </w:tcPr>
          <w:p w14:paraId="535FDA14" w14:textId="3724E359" w:rsidR="009F0B0D" w:rsidRPr="003E7FC4" w:rsidRDefault="00EC2D0E" w:rsidP="003D6075">
            <w:pPr>
              <w:jc w:val="both"/>
              <w:rPr>
                <w:rFonts w:ascii="Verdana" w:hAnsi="Verdana" w:cs="Arial"/>
                <w:sz w:val="20"/>
                <w:szCs w:val="20"/>
                <w:lang w:val="es-ES"/>
              </w:rPr>
            </w:pPr>
            <w:r w:rsidRPr="003E7FC4">
              <w:rPr>
                <w:rFonts w:ascii="Verdana" w:hAnsi="Verdana" w:cs="Arial"/>
                <w:sz w:val="20"/>
                <w:szCs w:val="20"/>
                <w:lang w:val="es-ES"/>
              </w:rPr>
              <w:t>1980</w:t>
            </w:r>
          </w:p>
        </w:tc>
        <w:tc>
          <w:tcPr>
            <w:tcW w:w="1725" w:type="dxa"/>
          </w:tcPr>
          <w:p w14:paraId="1F3E069C" w14:textId="1D3293D8"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D/</w:t>
            </w:r>
            <w:r w:rsidR="009F0B0D" w:rsidRPr="003E7FC4">
              <w:rPr>
                <w:rFonts w:ascii="Verdana" w:hAnsi="Verdana" w:cs="Arial"/>
                <w:sz w:val="20"/>
                <w:szCs w:val="20"/>
                <w:lang w:val="es-ES"/>
              </w:rPr>
              <w:t xml:space="preserve">Ley </w:t>
            </w:r>
            <w:r w:rsidRPr="003E7FC4">
              <w:rPr>
                <w:rFonts w:ascii="Verdana" w:hAnsi="Verdana" w:cs="Arial"/>
                <w:sz w:val="20"/>
                <w:szCs w:val="20"/>
                <w:lang w:val="es-ES"/>
              </w:rPr>
              <w:t>22.278</w:t>
            </w:r>
            <w:r w:rsidR="00EC2D0E" w:rsidRPr="003E7FC4">
              <w:rPr>
                <w:rStyle w:val="Refdenotaalpie"/>
                <w:rFonts w:ascii="Verdana" w:hAnsi="Verdana" w:cs="Arial"/>
                <w:sz w:val="20"/>
                <w:szCs w:val="20"/>
                <w:lang w:val="es-ES"/>
              </w:rPr>
              <w:footnoteReference w:id="9"/>
            </w:r>
          </w:p>
        </w:tc>
        <w:tc>
          <w:tcPr>
            <w:tcW w:w="1831" w:type="dxa"/>
          </w:tcPr>
          <w:p w14:paraId="2990643E" w14:textId="72181A10"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Menor de 16 años</w:t>
            </w:r>
          </w:p>
        </w:tc>
        <w:tc>
          <w:tcPr>
            <w:tcW w:w="1721" w:type="dxa"/>
          </w:tcPr>
          <w:p w14:paraId="236262A3" w14:textId="720B3A0B"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21 años</w:t>
            </w:r>
          </w:p>
        </w:tc>
        <w:tc>
          <w:tcPr>
            <w:tcW w:w="1723" w:type="dxa"/>
          </w:tcPr>
          <w:p w14:paraId="106EBEF7" w14:textId="36DB4C35" w:rsidR="009F0B0D" w:rsidRPr="003E7FC4" w:rsidRDefault="00A610E3" w:rsidP="003D6075">
            <w:pPr>
              <w:jc w:val="both"/>
              <w:rPr>
                <w:rFonts w:ascii="Verdana" w:hAnsi="Verdana" w:cs="Arial"/>
                <w:sz w:val="20"/>
                <w:szCs w:val="20"/>
                <w:lang w:val="es-ES"/>
              </w:rPr>
            </w:pPr>
            <w:r w:rsidRPr="003E7FC4">
              <w:rPr>
                <w:rFonts w:ascii="Verdana" w:hAnsi="Verdana" w:cs="Arial"/>
                <w:sz w:val="20"/>
                <w:szCs w:val="20"/>
                <w:lang w:val="es-ES"/>
              </w:rPr>
              <w:t>18 años</w:t>
            </w:r>
          </w:p>
        </w:tc>
      </w:tr>
    </w:tbl>
    <w:p w14:paraId="693AD9EC" w14:textId="77777777" w:rsidR="009F0B0D" w:rsidRPr="003E7FC4" w:rsidRDefault="009F0B0D" w:rsidP="003D6075">
      <w:pPr>
        <w:ind w:firstLine="708"/>
        <w:jc w:val="both"/>
        <w:rPr>
          <w:rFonts w:ascii="Verdana" w:hAnsi="Verdana" w:cs="Arial"/>
          <w:sz w:val="20"/>
          <w:szCs w:val="20"/>
          <w:lang w:val="es-ES"/>
        </w:rPr>
      </w:pPr>
    </w:p>
    <w:p w14:paraId="7FDA24FA" w14:textId="0CD4FF27" w:rsidR="009F0B0D" w:rsidRPr="003E7FC4" w:rsidRDefault="00A610E3" w:rsidP="003D6075">
      <w:pPr>
        <w:ind w:firstLine="708"/>
        <w:jc w:val="both"/>
        <w:rPr>
          <w:rFonts w:ascii="Verdana" w:hAnsi="Verdana" w:cs="Arial"/>
          <w:sz w:val="20"/>
          <w:szCs w:val="20"/>
          <w:lang w:val="es-ES"/>
        </w:rPr>
      </w:pPr>
      <w:r w:rsidRPr="003E7FC4">
        <w:rPr>
          <w:rFonts w:ascii="Verdana" w:hAnsi="Verdana" w:cs="Arial"/>
          <w:sz w:val="20"/>
          <w:szCs w:val="20"/>
          <w:lang w:val="es-ES"/>
        </w:rPr>
        <w:t xml:space="preserve">Este cuadro que excluye el análisis del régimen </w:t>
      </w:r>
      <w:r w:rsidR="00DC2FF9" w:rsidRPr="003E7FC4">
        <w:rPr>
          <w:rFonts w:ascii="Verdana" w:hAnsi="Verdana" w:cs="Arial"/>
          <w:sz w:val="20"/>
          <w:szCs w:val="20"/>
          <w:lang w:val="es-ES"/>
        </w:rPr>
        <w:t>adoptado</w:t>
      </w:r>
      <w:r w:rsidRPr="003E7FC4">
        <w:rPr>
          <w:rFonts w:ascii="Verdana" w:hAnsi="Verdana" w:cs="Arial"/>
          <w:sz w:val="20"/>
          <w:szCs w:val="20"/>
          <w:lang w:val="es-ES"/>
        </w:rPr>
        <w:t xml:space="preserve"> para niños infractores </w:t>
      </w:r>
      <w:r w:rsidR="00DC2FF9" w:rsidRPr="003E7FC4">
        <w:rPr>
          <w:rFonts w:ascii="Verdana" w:hAnsi="Verdana" w:cs="Arial"/>
          <w:sz w:val="20"/>
          <w:szCs w:val="20"/>
          <w:lang w:val="es-ES"/>
        </w:rPr>
        <w:t>inimputables</w:t>
      </w:r>
      <w:r w:rsidRPr="003E7FC4">
        <w:rPr>
          <w:rFonts w:ascii="Verdana" w:hAnsi="Verdana" w:cs="Arial"/>
          <w:sz w:val="20"/>
          <w:szCs w:val="20"/>
          <w:lang w:val="es-ES"/>
        </w:rPr>
        <w:t xml:space="preserve"> e </w:t>
      </w:r>
      <w:r w:rsidR="00DC2FF9" w:rsidRPr="003E7FC4">
        <w:rPr>
          <w:rFonts w:ascii="Verdana" w:hAnsi="Verdana" w:cs="Arial"/>
          <w:sz w:val="20"/>
          <w:szCs w:val="20"/>
          <w:lang w:val="es-ES"/>
        </w:rPr>
        <w:t>imputables</w:t>
      </w:r>
      <w:r w:rsidRPr="003E7FC4">
        <w:rPr>
          <w:rFonts w:ascii="Verdana" w:hAnsi="Verdana" w:cs="Arial"/>
          <w:sz w:val="20"/>
          <w:szCs w:val="20"/>
          <w:lang w:val="es-ES"/>
        </w:rPr>
        <w:t xml:space="preserve"> pero </w:t>
      </w:r>
      <w:r w:rsidR="00DC2FF9" w:rsidRPr="003E7FC4">
        <w:rPr>
          <w:rFonts w:ascii="Verdana" w:hAnsi="Verdana" w:cs="Arial"/>
          <w:sz w:val="20"/>
          <w:szCs w:val="20"/>
          <w:lang w:val="es-ES"/>
        </w:rPr>
        <w:t>discriminados</w:t>
      </w:r>
      <w:r w:rsidRPr="003E7FC4">
        <w:rPr>
          <w:rFonts w:ascii="Verdana" w:hAnsi="Verdana" w:cs="Arial"/>
          <w:sz w:val="20"/>
          <w:szCs w:val="20"/>
          <w:lang w:val="es-ES"/>
        </w:rPr>
        <w:t xml:space="preserve"> por edad y tipo de delito, permite en esta simplificación </w:t>
      </w:r>
      <w:r w:rsidR="00BE60AE" w:rsidRPr="003E7FC4">
        <w:rPr>
          <w:rFonts w:ascii="Verdana" w:hAnsi="Verdana" w:cs="Arial"/>
          <w:sz w:val="20"/>
          <w:szCs w:val="20"/>
          <w:lang w:val="es-ES"/>
        </w:rPr>
        <w:t>observar</w:t>
      </w:r>
      <w:r w:rsidRPr="003E7FC4">
        <w:rPr>
          <w:rFonts w:ascii="Verdana" w:hAnsi="Verdana" w:cs="Arial"/>
          <w:sz w:val="20"/>
          <w:szCs w:val="20"/>
          <w:lang w:val="es-ES"/>
        </w:rPr>
        <w:t xml:space="preserve"> que</w:t>
      </w:r>
      <w:r w:rsidR="00BE60AE" w:rsidRPr="003E7FC4">
        <w:rPr>
          <w:rFonts w:ascii="Verdana" w:hAnsi="Verdana" w:cs="Arial"/>
          <w:sz w:val="20"/>
          <w:szCs w:val="20"/>
          <w:lang w:val="es-ES"/>
        </w:rPr>
        <w:t>:</w:t>
      </w:r>
    </w:p>
    <w:p w14:paraId="63FF7562" w14:textId="1CE8BA6A" w:rsidR="00A610E3" w:rsidRPr="003E7FC4" w:rsidRDefault="00A610E3" w:rsidP="003D6075">
      <w:pPr>
        <w:ind w:firstLine="708"/>
        <w:jc w:val="both"/>
        <w:rPr>
          <w:rFonts w:ascii="Verdana" w:hAnsi="Verdana" w:cs="Arial"/>
          <w:sz w:val="20"/>
          <w:szCs w:val="20"/>
          <w:lang w:val="es-ES"/>
        </w:rPr>
      </w:pPr>
      <w:r w:rsidRPr="003E7FC4">
        <w:rPr>
          <w:rFonts w:ascii="Verdana" w:hAnsi="Verdana" w:cs="Arial"/>
          <w:sz w:val="20"/>
          <w:szCs w:val="20"/>
          <w:lang w:val="es-ES"/>
        </w:rPr>
        <w:t xml:space="preserve">El Código Penal </w:t>
      </w:r>
      <w:r w:rsidR="00CE1016" w:rsidRPr="003E7FC4">
        <w:rPr>
          <w:rFonts w:ascii="Verdana" w:hAnsi="Verdana" w:cs="Arial"/>
          <w:sz w:val="20"/>
          <w:szCs w:val="20"/>
          <w:lang w:val="es-ES"/>
        </w:rPr>
        <w:t xml:space="preserve">argentino </w:t>
      </w:r>
      <w:r w:rsidRPr="003E7FC4">
        <w:rPr>
          <w:rFonts w:ascii="Verdana" w:hAnsi="Verdana" w:cs="Arial"/>
          <w:i/>
          <w:iCs/>
          <w:sz w:val="20"/>
          <w:szCs w:val="20"/>
          <w:lang w:val="es-ES"/>
        </w:rPr>
        <w:t>“subió</w:t>
      </w:r>
      <w:r w:rsidR="0078679D" w:rsidRPr="003E7FC4">
        <w:rPr>
          <w:rFonts w:ascii="Verdana" w:hAnsi="Verdana" w:cs="Arial"/>
          <w:i/>
          <w:iCs/>
          <w:sz w:val="20"/>
          <w:szCs w:val="20"/>
          <w:lang w:val="es-ES"/>
        </w:rPr>
        <w:t xml:space="preserve"> la</w:t>
      </w:r>
      <w:r w:rsidRPr="003E7FC4">
        <w:rPr>
          <w:rFonts w:ascii="Verdana" w:hAnsi="Verdana" w:cs="Arial"/>
          <w:i/>
          <w:iCs/>
          <w:sz w:val="20"/>
          <w:szCs w:val="20"/>
          <w:lang w:val="es-ES"/>
        </w:rPr>
        <w:t xml:space="preserve"> edad de la imputabilidad</w:t>
      </w:r>
      <w:r w:rsidR="002B1A0E" w:rsidRPr="003E7FC4">
        <w:rPr>
          <w:rFonts w:ascii="Verdana" w:hAnsi="Verdana" w:cs="Arial"/>
          <w:i/>
          <w:iCs/>
          <w:sz w:val="20"/>
          <w:szCs w:val="20"/>
          <w:lang w:val="es-ES"/>
        </w:rPr>
        <w:t>”</w:t>
      </w:r>
      <w:r w:rsidRPr="003E7FC4">
        <w:rPr>
          <w:rFonts w:ascii="Verdana" w:hAnsi="Verdana" w:cs="Arial"/>
          <w:sz w:val="20"/>
          <w:szCs w:val="20"/>
          <w:lang w:val="es-ES"/>
        </w:rPr>
        <w:t xml:space="preserve"> respecto del </w:t>
      </w:r>
      <w:r w:rsidR="00831A67" w:rsidRPr="003E7FC4">
        <w:rPr>
          <w:rFonts w:ascii="Verdana" w:hAnsi="Verdana" w:cs="Arial"/>
          <w:sz w:val="20"/>
          <w:szCs w:val="20"/>
          <w:lang w:val="es-ES"/>
        </w:rPr>
        <w:t>código</w:t>
      </w:r>
      <w:r w:rsidRPr="003E7FC4">
        <w:rPr>
          <w:rFonts w:ascii="Verdana" w:hAnsi="Verdana" w:cs="Arial"/>
          <w:sz w:val="20"/>
          <w:szCs w:val="20"/>
          <w:lang w:val="es-ES"/>
        </w:rPr>
        <w:t xml:space="preserve"> de Tejedor</w:t>
      </w:r>
      <w:r w:rsidR="0078679D" w:rsidRPr="003E7FC4">
        <w:rPr>
          <w:rFonts w:ascii="Verdana" w:hAnsi="Verdana" w:cs="Arial"/>
          <w:sz w:val="20"/>
          <w:szCs w:val="20"/>
          <w:lang w:val="es-ES"/>
        </w:rPr>
        <w:t>.</w:t>
      </w:r>
    </w:p>
    <w:p w14:paraId="7137FE7F" w14:textId="0D0A9613" w:rsidR="00E16E0E" w:rsidRPr="003E7FC4" w:rsidRDefault="00A610E3" w:rsidP="0078679D">
      <w:pPr>
        <w:ind w:firstLine="708"/>
        <w:jc w:val="both"/>
        <w:rPr>
          <w:rFonts w:ascii="Verdana" w:hAnsi="Verdana" w:cs="Arial"/>
          <w:sz w:val="20"/>
          <w:szCs w:val="20"/>
          <w:lang w:val="es-ES"/>
        </w:rPr>
      </w:pPr>
      <w:r w:rsidRPr="003E7FC4">
        <w:rPr>
          <w:rFonts w:ascii="Verdana" w:hAnsi="Verdana" w:cs="Arial"/>
          <w:sz w:val="20"/>
          <w:szCs w:val="20"/>
          <w:lang w:val="es-ES"/>
        </w:rPr>
        <w:t>Ese límite de edad</w:t>
      </w:r>
      <w:r w:rsidR="001F6ADF" w:rsidRPr="003E7FC4">
        <w:rPr>
          <w:rFonts w:ascii="Verdana" w:hAnsi="Verdana" w:cs="Arial"/>
          <w:sz w:val="20"/>
          <w:szCs w:val="20"/>
          <w:lang w:val="es-ES"/>
        </w:rPr>
        <w:t xml:space="preserve"> se mantuvo hasta la sanción de l</w:t>
      </w:r>
      <w:r w:rsidR="00F5102C" w:rsidRPr="003E7FC4">
        <w:rPr>
          <w:rFonts w:ascii="Verdana" w:hAnsi="Verdana" w:cs="Arial"/>
          <w:sz w:val="20"/>
          <w:szCs w:val="20"/>
          <w:lang w:val="es-ES"/>
        </w:rPr>
        <w:t>a</w:t>
      </w:r>
      <w:r w:rsidR="001F6ADF" w:rsidRPr="003E7FC4">
        <w:rPr>
          <w:rFonts w:ascii="Verdana" w:hAnsi="Verdana" w:cs="Arial"/>
          <w:sz w:val="20"/>
          <w:szCs w:val="20"/>
          <w:lang w:val="es-ES"/>
        </w:rPr>
        <w:t xml:space="preserve"> ley en</w:t>
      </w:r>
      <w:r w:rsidR="005F67BE" w:rsidRPr="003E7FC4">
        <w:rPr>
          <w:rFonts w:ascii="Verdana" w:hAnsi="Verdana" w:cs="Arial"/>
          <w:sz w:val="20"/>
          <w:szCs w:val="20"/>
          <w:lang w:val="es-ES"/>
        </w:rPr>
        <w:t xml:space="preserve"> 14</w:t>
      </w:r>
      <w:r w:rsidR="00A70A93">
        <w:rPr>
          <w:rFonts w:ascii="Verdana" w:hAnsi="Verdana" w:cs="Arial"/>
          <w:sz w:val="20"/>
          <w:szCs w:val="20"/>
          <w:lang w:val="es-ES"/>
        </w:rPr>
        <w:t>.</w:t>
      </w:r>
      <w:r w:rsidR="005F67BE" w:rsidRPr="003E7FC4">
        <w:rPr>
          <w:rFonts w:ascii="Verdana" w:hAnsi="Verdana" w:cs="Arial"/>
          <w:sz w:val="20"/>
          <w:szCs w:val="20"/>
          <w:lang w:val="es-ES"/>
        </w:rPr>
        <w:t>394</w:t>
      </w:r>
      <w:r w:rsidR="00831A67" w:rsidRPr="003E7FC4">
        <w:rPr>
          <w:rFonts w:ascii="Verdana" w:hAnsi="Verdana" w:cs="Arial"/>
          <w:sz w:val="20"/>
          <w:szCs w:val="20"/>
          <w:lang w:val="es-ES"/>
        </w:rPr>
        <w:t xml:space="preserve"> </w:t>
      </w:r>
      <w:r w:rsidR="001F6ADF" w:rsidRPr="003E7FC4">
        <w:rPr>
          <w:rFonts w:ascii="Verdana" w:hAnsi="Verdana" w:cs="Arial"/>
          <w:sz w:val="20"/>
          <w:szCs w:val="20"/>
          <w:lang w:val="es-ES"/>
        </w:rPr>
        <w:t xml:space="preserve">que lo subió a los 16 años, hasta </w:t>
      </w:r>
      <w:r w:rsidR="002C647F" w:rsidRPr="003E7FC4">
        <w:rPr>
          <w:rFonts w:ascii="Verdana" w:hAnsi="Verdana" w:cs="Arial"/>
          <w:sz w:val="20"/>
          <w:szCs w:val="20"/>
          <w:lang w:val="es-ES"/>
        </w:rPr>
        <w:t>el dictado del Decreto Ley Nro.</w:t>
      </w:r>
      <w:r w:rsidR="005F67BE" w:rsidRPr="003E7FC4">
        <w:rPr>
          <w:rFonts w:ascii="Verdana" w:hAnsi="Verdana" w:cs="Arial"/>
          <w:sz w:val="20"/>
          <w:szCs w:val="20"/>
          <w:lang w:val="es-ES"/>
        </w:rPr>
        <w:t xml:space="preserve"> 21</w:t>
      </w:r>
      <w:r w:rsidR="00F5102C" w:rsidRPr="003E7FC4">
        <w:rPr>
          <w:rFonts w:ascii="Verdana" w:hAnsi="Verdana" w:cs="Arial"/>
          <w:sz w:val="20"/>
          <w:szCs w:val="20"/>
          <w:lang w:val="es-ES"/>
        </w:rPr>
        <w:t>.</w:t>
      </w:r>
      <w:r w:rsidR="005F67BE" w:rsidRPr="003E7FC4">
        <w:rPr>
          <w:rFonts w:ascii="Verdana" w:hAnsi="Verdana" w:cs="Arial"/>
          <w:sz w:val="20"/>
          <w:szCs w:val="20"/>
          <w:lang w:val="es-ES"/>
        </w:rPr>
        <w:t>33</w:t>
      </w:r>
      <w:r w:rsidR="001F6ADF" w:rsidRPr="003E7FC4">
        <w:rPr>
          <w:rFonts w:ascii="Verdana" w:hAnsi="Verdana" w:cs="Arial"/>
          <w:sz w:val="20"/>
          <w:szCs w:val="20"/>
          <w:lang w:val="es-ES"/>
        </w:rPr>
        <w:t>8 que</w:t>
      </w:r>
      <w:r w:rsidR="00DC2FF9" w:rsidRPr="003E7FC4">
        <w:rPr>
          <w:rFonts w:ascii="Verdana" w:hAnsi="Verdana" w:cs="Arial"/>
          <w:sz w:val="20"/>
          <w:szCs w:val="20"/>
          <w:lang w:val="es-ES"/>
        </w:rPr>
        <w:t xml:space="preserve"> volvió a bajar la edad a 14 año</w:t>
      </w:r>
      <w:r w:rsidR="005F67BE" w:rsidRPr="003E7FC4">
        <w:rPr>
          <w:rFonts w:ascii="Verdana" w:hAnsi="Verdana" w:cs="Arial"/>
          <w:sz w:val="20"/>
          <w:szCs w:val="20"/>
          <w:lang w:val="es-ES"/>
        </w:rPr>
        <w:t>s</w:t>
      </w:r>
      <w:r w:rsidR="002C647F" w:rsidRPr="003E7FC4">
        <w:rPr>
          <w:rFonts w:ascii="Verdana" w:hAnsi="Verdana" w:cs="Arial"/>
          <w:sz w:val="20"/>
          <w:szCs w:val="20"/>
          <w:lang w:val="es-ES"/>
        </w:rPr>
        <w:t>. Para finalment</w:t>
      </w:r>
      <w:r w:rsidR="005C01B3" w:rsidRPr="003E7FC4">
        <w:rPr>
          <w:rFonts w:ascii="Verdana" w:hAnsi="Verdana" w:cs="Arial"/>
          <w:sz w:val="20"/>
          <w:szCs w:val="20"/>
          <w:lang w:val="es-ES"/>
        </w:rPr>
        <w:t>e</w:t>
      </w:r>
      <w:r w:rsidR="002C647F" w:rsidRPr="003E7FC4">
        <w:rPr>
          <w:rFonts w:ascii="Verdana" w:hAnsi="Verdana" w:cs="Arial"/>
          <w:sz w:val="20"/>
          <w:szCs w:val="20"/>
          <w:lang w:val="es-ES"/>
        </w:rPr>
        <w:t xml:space="preserve"> </w:t>
      </w:r>
      <w:r w:rsidR="00A55AE9">
        <w:rPr>
          <w:rFonts w:ascii="Verdana" w:hAnsi="Verdana" w:cs="Arial"/>
          <w:sz w:val="20"/>
          <w:szCs w:val="20"/>
          <w:lang w:val="es-ES"/>
        </w:rPr>
        <w:t xml:space="preserve">decidir </w:t>
      </w:r>
      <w:r w:rsidR="002C647F" w:rsidRPr="003E7FC4">
        <w:rPr>
          <w:rFonts w:ascii="Verdana" w:hAnsi="Verdana" w:cs="Arial"/>
          <w:sz w:val="20"/>
          <w:szCs w:val="20"/>
          <w:lang w:val="es-ES"/>
        </w:rPr>
        <w:t xml:space="preserve">el </w:t>
      </w:r>
      <w:r w:rsidR="005C01B3" w:rsidRPr="003E7FC4">
        <w:rPr>
          <w:rFonts w:ascii="Verdana" w:hAnsi="Verdana" w:cs="Arial"/>
          <w:sz w:val="20"/>
          <w:szCs w:val="20"/>
          <w:lang w:val="es-ES"/>
        </w:rPr>
        <w:t>5 de mayo del</w:t>
      </w:r>
      <w:r w:rsidR="002C647F" w:rsidRPr="003E7FC4">
        <w:rPr>
          <w:rFonts w:ascii="Verdana" w:hAnsi="Verdana" w:cs="Arial"/>
          <w:sz w:val="20"/>
          <w:szCs w:val="20"/>
          <w:lang w:val="es-ES"/>
        </w:rPr>
        <w:t xml:space="preserve"> 198</w:t>
      </w:r>
      <w:r w:rsidR="005C01B3" w:rsidRPr="003E7FC4">
        <w:rPr>
          <w:rFonts w:ascii="Verdana" w:hAnsi="Verdana" w:cs="Arial"/>
          <w:sz w:val="20"/>
          <w:szCs w:val="20"/>
          <w:lang w:val="es-ES"/>
        </w:rPr>
        <w:t>3 eleva</w:t>
      </w:r>
      <w:r w:rsidR="005C01B3" w:rsidRPr="00A55AE9">
        <w:rPr>
          <w:rFonts w:ascii="Verdana" w:hAnsi="Verdana" w:cs="Arial"/>
          <w:sz w:val="20"/>
          <w:szCs w:val="20"/>
          <w:lang w:val="es-ES"/>
        </w:rPr>
        <w:t>r</w:t>
      </w:r>
      <w:r w:rsidR="001F6ADF" w:rsidRPr="00A55AE9">
        <w:rPr>
          <w:rFonts w:ascii="Verdana" w:hAnsi="Verdana" w:cs="Arial"/>
          <w:sz w:val="20"/>
          <w:szCs w:val="20"/>
          <w:lang w:val="es-ES"/>
        </w:rPr>
        <w:t xml:space="preserve"> nuevamente</w:t>
      </w:r>
      <w:r w:rsidR="00DC2FF9" w:rsidRPr="003E7FC4">
        <w:rPr>
          <w:rFonts w:ascii="Verdana" w:hAnsi="Verdana" w:cs="Arial"/>
          <w:sz w:val="20"/>
          <w:szCs w:val="20"/>
          <w:lang w:val="es-ES"/>
        </w:rPr>
        <w:t xml:space="preserve"> a 16</w:t>
      </w:r>
      <w:r w:rsidR="00BE25DB" w:rsidRPr="003E7FC4">
        <w:rPr>
          <w:rFonts w:ascii="Verdana" w:hAnsi="Verdana" w:cs="Arial"/>
          <w:sz w:val="20"/>
          <w:szCs w:val="20"/>
          <w:lang w:val="es-ES"/>
        </w:rPr>
        <w:t xml:space="preserve"> años la edad de imputabilidad</w:t>
      </w:r>
      <w:r w:rsidR="00936D39">
        <w:rPr>
          <w:rFonts w:ascii="Verdana" w:hAnsi="Verdana" w:cs="Arial"/>
          <w:sz w:val="20"/>
          <w:szCs w:val="20"/>
          <w:lang w:val="es-ES"/>
        </w:rPr>
        <w:t>.</w:t>
      </w:r>
    </w:p>
    <w:p w14:paraId="69981B44" w14:textId="78910985" w:rsidR="0077448D" w:rsidRPr="003E7FC4" w:rsidRDefault="00A55AE9" w:rsidP="00DC2FF9">
      <w:pPr>
        <w:ind w:firstLine="708"/>
        <w:jc w:val="both"/>
        <w:rPr>
          <w:rFonts w:ascii="Verdana" w:hAnsi="Verdana" w:cs="Arial"/>
          <w:sz w:val="20"/>
          <w:szCs w:val="20"/>
          <w:lang w:val="es-ES"/>
        </w:rPr>
      </w:pPr>
      <w:r>
        <w:rPr>
          <w:rFonts w:ascii="Verdana" w:hAnsi="Verdana" w:cs="Arial"/>
          <w:sz w:val="20"/>
          <w:szCs w:val="20"/>
          <w:lang w:val="es-ES"/>
        </w:rPr>
        <w:lastRenderedPageBreak/>
        <w:t>Como podrá advertirse del cuadro precedente, l</w:t>
      </w:r>
      <w:r w:rsidR="001F6ADF" w:rsidRPr="003E7FC4">
        <w:rPr>
          <w:rFonts w:ascii="Verdana" w:hAnsi="Verdana" w:cs="Arial"/>
          <w:sz w:val="20"/>
          <w:szCs w:val="20"/>
          <w:lang w:val="es-ES"/>
        </w:rPr>
        <w:t>as fechas de la primer</w:t>
      </w:r>
      <w:r w:rsidR="00B95622" w:rsidRPr="003E7FC4">
        <w:rPr>
          <w:rFonts w:ascii="Verdana" w:hAnsi="Verdana" w:cs="Arial"/>
          <w:sz w:val="20"/>
          <w:szCs w:val="20"/>
          <w:lang w:val="es-ES"/>
        </w:rPr>
        <w:t>a</w:t>
      </w:r>
      <w:r w:rsidR="001F6ADF" w:rsidRPr="003E7FC4">
        <w:rPr>
          <w:rFonts w:ascii="Verdana" w:hAnsi="Verdana" w:cs="Arial"/>
          <w:sz w:val="20"/>
          <w:szCs w:val="20"/>
          <w:lang w:val="es-ES"/>
        </w:rPr>
        <w:t xml:space="preserve"> columna son claros indicadores de que esa edad límite, los 14 años, atravesó muy diferentes </w:t>
      </w:r>
      <w:r w:rsidR="00831A67" w:rsidRPr="003E7FC4">
        <w:rPr>
          <w:rFonts w:ascii="Verdana" w:hAnsi="Verdana" w:cs="Arial"/>
          <w:sz w:val="20"/>
          <w:szCs w:val="20"/>
          <w:lang w:val="es-ES"/>
        </w:rPr>
        <w:t>m</w:t>
      </w:r>
      <w:r w:rsidR="001F6ADF" w:rsidRPr="003E7FC4">
        <w:rPr>
          <w:rFonts w:ascii="Verdana" w:hAnsi="Verdana" w:cs="Arial"/>
          <w:sz w:val="20"/>
          <w:szCs w:val="20"/>
          <w:lang w:val="es-ES"/>
        </w:rPr>
        <w:t xml:space="preserve">omentos </w:t>
      </w:r>
      <w:r w:rsidR="00DC2FF9" w:rsidRPr="003E7FC4">
        <w:rPr>
          <w:rFonts w:ascii="Verdana" w:hAnsi="Verdana" w:cs="Arial"/>
          <w:sz w:val="20"/>
          <w:szCs w:val="20"/>
          <w:lang w:val="es-ES"/>
        </w:rPr>
        <w:t>histórico</w:t>
      </w:r>
      <w:r w:rsidR="00B95622" w:rsidRPr="003E7FC4">
        <w:rPr>
          <w:rFonts w:ascii="Verdana" w:hAnsi="Verdana" w:cs="Arial"/>
          <w:sz w:val="20"/>
          <w:szCs w:val="20"/>
          <w:lang w:val="es-ES"/>
        </w:rPr>
        <w:t>s</w:t>
      </w:r>
      <w:r w:rsidR="001F6ADF" w:rsidRPr="003E7FC4">
        <w:rPr>
          <w:rFonts w:ascii="Verdana" w:hAnsi="Verdana" w:cs="Arial"/>
          <w:sz w:val="20"/>
          <w:szCs w:val="20"/>
          <w:lang w:val="es-ES"/>
        </w:rPr>
        <w:t xml:space="preserve"> políticos del país</w:t>
      </w:r>
      <w:r w:rsidR="0077448D" w:rsidRPr="003E7FC4">
        <w:rPr>
          <w:rFonts w:ascii="Verdana" w:hAnsi="Verdana" w:cs="Arial"/>
          <w:sz w:val="20"/>
          <w:szCs w:val="20"/>
          <w:lang w:val="es-ES"/>
        </w:rPr>
        <w:t xml:space="preserve"> de </w:t>
      </w:r>
      <w:r w:rsidR="00DC2FF9" w:rsidRPr="003E7FC4">
        <w:rPr>
          <w:rFonts w:ascii="Verdana" w:hAnsi="Verdana" w:cs="Arial"/>
          <w:sz w:val="20"/>
          <w:szCs w:val="20"/>
          <w:lang w:val="es-ES"/>
        </w:rPr>
        <w:t>democracias, y</w:t>
      </w:r>
      <w:r w:rsidR="0077448D" w:rsidRPr="003E7FC4">
        <w:rPr>
          <w:rFonts w:ascii="Verdana" w:hAnsi="Verdana" w:cs="Arial"/>
          <w:sz w:val="20"/>
          <w:szCs w:val="20"/>
          <w:lang w:val="es-ES"/>
        </w:rPr>
        <w:t xml:space="preserve"> dictaduras.</w:t>
      </w:r>
    </w:p>
    <w:p w14:paraId="63A9B00D" w14:textId="2A7C53CF" w:rsidR="001F6ADF" w:rsidRPr="003E7FC4" w:rsidRDefault="00DC2FF9" w:rsidP="00773C43">
      <w:pPr>
        <w:jc w:val="both"/>
        <w:rPr>
          <w:rFonts w:ascii="Verdana" w:hAnsi="Verdana" w:cs="Arial"/>
          <w:sz w:val="20"/>
          <w:szCs w:val="20"/>
          <w:lang w:val="es-ES"/>
        </w:rPr>
      </w:pPr>
      <w:r w:rsidRPr="003E7FC4">
        <w:rPr>
          <w:rFonts w:ascii="Verdana" w:hAnsi="Verdana" w:cs="Arial"/>
          <w:sz w:val="20"/>
          <w:szCs w:val="20"/>
          <w:lang w:val="es-ES"/>
        </w:rPr>
        <w:t xml:space="preserve">          </w:t>
      </w:r>
      <w:r w:rsidR="001F6ADF" w:rsidRPr="003E7FC4">
        <w:rPr>
          <w:rFonts w:ascii="Verdana" w:hAnsi="Verdana" w:cs="Arial"/>
          <w:sz w:val="20"/>
          <w:szCs w:val="20"/>
          <w:lang w:val="es-ES"/>
        </w:rPr>
        <w:t xml:space="preserve">Y si se advierten las otras edades consignadas en las </w:t>
      </w:r>
      <w:r w:rsidRPr="003E7FC4">
        <w:rPr>
          <w:rFonts w:ascii="Verdana" w:hAnsi="Verdana" w:cs="Arial"/>
          <w:sz w:val="20"/>
          <w:szCs w:val="20"/>
          <w:lang w:val="es-ES"/>
        </w:rPr>
        <w:t>restantes</w:t>
      </w:r>
      <w:r w:rsidR="001F6ADF" w:rsidRPr="003E7FC4">
        <w:rPr>
          <w:rFonts w:ascii="Verdana" w:hAnsi="Verdana" w:cs="Arial"/>
          <w:sz w:val="20"/>
          <w:szCs w:val="20"/>
          <w:lang w:val="es-ES"/>
        </w:rPr>
        <w:t xml:space="preserve"> columnas se verá la singular relación del impacto de la edad en </w:t>
      </w:r>
      <w:r w:rsidRPr="003E7FC4">
        <w:rPr>
          <w:rFonts w:ascii="Verdana" w:hAnsi="Verdana" w:cs="Arial"/>
          <w:sz w:val="20"/>
          <w:szCs w:val="20"/>
          <w:lang w:val="es-ES"/>
        </w:rPr>
        <w:t>distintas</w:t>
      </w:r>
      <w:r w:rsidR="001F6ADF" w:rsidRPr="003E7FC4">
        <w:rPr>
          <w:rFonts w:ascii="Verdana" w:hAnsi="Verdana" w:cs="Arial"/>
          <w:sz w:val="20"/>
          <w:szCs w:val="20"/>
          <w:lang w:val="es-ES"/>
        </w:rPr>
        <w:t xml:space="preserve"> instituciones relevantes</w:t>
      </w:r>
      <w:r w:rsidR="0078679D" w:rsidRPr="003E7FC4">
        <w:rPr>
          <w:rFonts w:ascii="Verdana" w:hAnsi="Verdana" w:cs="Arial"/>
          <w:sz w:val="20"/>
          <w:szCs w:val="20"/>
          <w:lang w:val="es-ES"/>
        </w:rPr>
        <w:t>. Un</w:t>
      </w:r>
      <w:r w:rsidR="001F6ADF" w:rsidRPr="003E7FC4">
        <w:rPr>
          <w:rFonts w:ascii="Verdana" w:hAnsi="Verdana" w:cs="Arial"/>
          <w:sz w:val="20"/>
          <w:szCs w:val="20"/>
          <w:lang w:val="es-ES"/>
        </w:rPr>
        <w:t xml:space="preserve">a mirada necesaria para no simplificar el </w:t>
      </w:r>
      <w:r w:rsidRPr="00E31294">
        <w:rPr>
          <w:rFonts w:ascii="Verdana" w:hAnsi="Verdana" w:cs="Arial"/>
          <w:sz w:val="20"/>
          <w:szCs w:val="20"/>
          <w:lang w:val="es-ES"/>
        </w:rPr>
        <w:t>tra</w:t>
      </w:r>
      <w:r w:rsidR="001F6ADF" w:rsidRPr="00E31294">
        <w:rPr>
          <w:rFonts w:ascii="Verdana" w:hAnsi="Verdana" w:cs="Arial"/>
          <w:sz w:val="20"/>
          <w:szCs w:val="20"/>
          <w:lang w:val="es-ES"/>
        </w:rPr>
        <w:t>t</w:t>
      </w:r>
      <w:r w:rsidRPr="00E31294">
        <w:rPr>
          <w:rFonts w:ascii="Verdana" w:hAnsi="Verdana" w:cs="Arial"/>
          <w:sz w:val="20"/>
          <w:szCs w:val="20"/>
          <w:lang w:val="es-ES"/>
        </w:rPr>
        <w:t>amient</w:t>
      </w:r>
      <w:r w:rsidR="001F6ADF" w:rsidRPr="00E31294">
        <w:rPr>
          <w:rFonts w:ascii="Verdana" w:hAnsi="Verdana" w:cs="Arial"/>
          <w:sz w:val="20"/>
          <w:szCs w:val="20"/>
          <w:lang w:val="es-ES"/>
        </w:rPr>
        <w:t>o</w:t>
      </w:r>
      <w:r w:rsidR="001F6ADF" w:rsidRPr="003E7FC4">
        <w:rPr>
          <w:rFonts w:ascii="Verdana" w:hAnsi="Verdana" w:cs="Arial"/>
          <w:sz w:val="20"/>
          <w:szCs w:val="20"/>
          <w:lang w:val="es-ES"/>
        </w:rPr>
        <w:t xml:space="preserve"> de la </w:t>
      </w:r>
      <w:r w:rsidR="001F6ADF" w:rsidRPr="003E7FC4">
        <w:rPr>
          <w:rFonts w:ascii="Verdana" w:hAnsi="Verdana" w:cs="Arial"/>
          <w:i/>
          <w:iCs/>
          <w:sz w:val="20"/>
          <w:szCs w:val="20"/>
          <w:lang w:val="es-ES"/>
        </w:rPr>
        <w:t>“capacidad penal de los niños”</w:t>
      </w:r>
      <w:r w:rsidR="001F6ADF" w:rsidRPr="003E7FC4">
        <w:rPr>
          <w:rFonts w:ascii="Verdana" w:hAnsi="Verdana" w:cs="Arial"/>
          <w:sz w:val="20"/>
          <w:szCs w:val="20"/>
          <w:lang w:val="es-ES"/>
        </w:rPr>
        <w:t xml:space="preserve"> con relación a otras capacidades civiles, laborales, o de la habilitación para conducir </w:t>
      </w:r>
      <w:r w:rsidRPr="003E7FC4">
        <w:rPr>
          <w:rFonts w:ascii="Verdana" w:hAnsi="Verdana" w:cs="Arial"/>
          <w:sz w:val="20"/>
          <w:szCs w:val="20"/>
          <w:lang w:val="es-ES"/>
        </w:rPr>
        <w:t>automotores</w:t>
      </w:r>
      <w:r w:rsidR="001F6ADF" w:rsidRPr="003E7FC4">
        <w:rPr>
          <w:rFonts w:ascii="Verdana" w:hAnsi="Verdana" w:cs="Arial"/>
          <w:sz w:val="20"/>
          <w:szCs w:val="20"/>
          <w:lang w:val="es-ES"/>
        </w:rPr>
        <w:t>.</w:t>
      </w:r>
    </w:p>
    <w:p w14:paraId="6A40264C" w14:textId="22885558" w:rsidR="00773C43" w:rsidRPr="003E7FC4" w:rsidRDefault="00773C43" w:rsidP="00DC2FF9">
      <w:pPr>
        <w:ind w:firstLine="708"/>
        <w:jc w:val="both"/>
        <w:rPr>
          <w:rFonts w:ascii="Verdana" w:hAnsi="Verdana" w:cs="Arial"/>
          <w:sz w:val="20"/>
          <w:szCs w:val="20"/>
          <w:lang w:val="es-ES"/>
        </w:rPr>
      </w:pPr>
      <w:r w:rsidRPr="003E7FC4">
        <w:rPr>
          <w:rFonts w:ascii="Verdana" w:hAnsi="Verdana" w:cs="Arial"/>
          <w:sz w:val="20"/>
          <w:szCs w:val="20"/>
          <w:lang w:val="es-ES"/>
        </w:rPr>
        <w:t xml:space="preserve">Un análisis similar puede hacerse respecto de la legislación del fuero de </w:t>
      </w:r>
      <w:r w:rsidR="00E16E0E" w:rsidRPr="003E7FC4">
        <w:rPr>
          <w:rFonts w:ascii="Verdana" w:hAnsi="Verdana" w:cs="Arial"/>
          <w:sz w:val="20"/>
          <w:szCs w:val="20"/>
          <w:lang w:val="es-ES"/>
        </w:rPr>
        <w:t>infancia</w:t>
      </w:r>
      <w:r w:rsidRPr="003E7FC4">
        <w:rPr>
          <w:rFonts w:ascii="Verdana" w:hAnsi="Verdana" w:cs="Arial"/>
          <w:sz w:val="20"/>
          <w:szCs w:val="20"/>
          <w:lang w:val="es-ES"/>
        </w:rPr>
        <w:t xml:space="preserve"> en la Provincia de Buenos Aires, en el que</w:t>
      </w:r>
      <w:r w:rsidR="00C61A4C">
        <w:rPr>
          <w:rFonts w:ascii="Verdana" w:hAnsi="Verdana" w:cs="Arial"/>
          <w:sz w:val="20"/>
          <w:szCs w:val="20"/>
          <w:lang w:val="es-ES"/>
        </w:rPr>
        <w:t>,</w:t>
      </w:r>
      <w:r w:rsidRPr="003E7FC4">
        <w:rPr>
          <w:rFonts w:ascii="Verdana" w:hAnsi="Verdana" w:cs="Arial"/>
          <w:sz w:val="20"/>
          <w:szCs w:val="20"/>
          <w:lang w:val="es-ES"/>
        </w:rPr>
        <w:t xml:space="preserve"> por ejemplo, la ley 4664 (que no fue la única que debe </w:t>
      </w:r>
      <w:r w:rsidR="00DC2FF9" w:rsidRPr="003E7FC4">
        <w:rPr>
          <w:rFonts w:ascii="Verdana" w:hAnsi="Verdana" w:cs="Arial"/>
          <w:sz w:val="20"/>
          <w:szCs w:val="20"/>
          <w:lang w:val="es-ES"/>
        </w:rPr>
        <w:t>tenerse</w:t>
      </w:r>
      <w:r w:rsidRPr="003E7FC4">
        <w:rPr>
          <w:rFonts w:ascii="Verdana" w:hAnsi="Verdana" w:cs="Arial"/>
          <w:sz w:val="20"/>
          <w:szCs w:val="20"/>
          <w:lang w:val="es-ES"/>
        </w:rPr>
        <w:t xml:space="preserve"> </w:t>
      </w:r>
      <w:r w:rsidR="00DC2FF9" w:rsidRPr="003E7FC4">
        <w:rPr>
          <w:rFonts w:ascii="Verdana" w:hAnsi="Verdana" w:cs="Arial"/>
          <w:sz w:val="20"/>
          <w:szCs w:val="20"/>
          <w:lang w:val="es-ES"/>
        </w:rPr>
        <w:t>en cuenta</w:t>
      </w:r>
      <w:r w:rsidRPr="003E7FC4">
        <w:rPr>
          <w:rFonts w:ascii="Verdana" w:hAnsi="Verdana" w:cs="Arial"/>
          <w:sz w:val="20"/>
          <w:szCs w:val="20"/>
          <w:lang w:val="es-ES"/>
        </w:rPr>
        <w:t xml:space="preserve">) fue </w:t>
      </w:r>
      <w:r w:rsidR="00DC2FF9" w:rsidRPr="003E7FC4">
        <w:rPr>
          <w:rFonts w:ascii="Verdana" w:hAnsi="Verdana" w:cs="Arial"/>
          <w:sz w:val="20"/>
          <w:szCs w:val="20"/>
          <w:lang w:val="es-ES"/>
        </w:rPr>
        <w:t>sustituida</w:t>
      </w:r>
      <w:r w:rsidRPr="003E7FC4">
        <w:rPr>
          <w:rFonts w:ascii="Verdana" w:hAnsi="Verdana" w:cs="Arial"/>
          <w:sz w:val="20"/>
          <w:szCs w:val="20"/>
          <w:lang w:val="es-ES"/>
        </w:rPr>
        <w:t xml:space="preserve"> por la ley 1</w:t>
      </w:r>
      <w:r w:rsidR="00BE60AE" w:rsidRPr="003E7FC4">
        <w:rPr>
          <w:rFonts w:ascii="Verdana" w:hAnsi="Verdana" w:cs="Arial"/>
          <w:sz w:val="20"/>
          <w:szCs w:val="20"/>
          <w:lang w:val="es-ES"/>
        </w:rPr>
        <w:t>0</w:t>
      </w:r>
      <w:r w:rsidR="00B95622" w:rsidRPr="003E7FC4">
        <w:rPr>
          <w:rFonts w:ascii="Verdana" w:hAnsi="Verdana" w:cs="Arial"/>
          <w:sz w:val="20"/>
          <w:szCs w:val="20"/>
          <w:lang w:val="es-ES"/>
        </w:rPr>
        <w:t>.</w:t>
      </w:r>
      <w:r w:rsidR="00BE60AE" w:rsidRPr="003E7FC4">
        <w:rPr>
          <w:rFonts w:ascii="Verdana" w:hAnsi="Verdana" w:cs="Arial"/>
          <w:sz w:val="20"/>
          <w:szCs w:val="20"/>
          <w:lang w:val="es-ES"/>
        </w:rPr>
        <w:t>067</w:t>
      </w:r>
      <w:r w:rsidRPr="003E7FC4">
        <w:rPr>
          <w:rFonts w:ascii="Verdana" w:hAnsi="Verdana" w:cs="Arial"/>
          <w:sz w:val="20"/>
          <w:szCs w:val="20"/>
          <w:lang w:val="es-ES"/>
        </w:rPr>
        <w:t xml:space="preserve"> en el </w:t>
      </w:r>
      <w:r w:rsidR="00DC2FF9" w:rsidRPr="003E7FC4">
        <w:rPr>
          <w:rFonts w:ascii="Verdana" w:hAnsi="Verdana" w:cs="Arial"/>
          <w:sz w:val="20"/>
          <w:szCs w:val="20"/>
          <w:lang w:val="es-ES"/>
        </w:rPr>
        <w:t>aspecto</w:t>
      </w:r>
      <w:r w:rsidRPr="003E7FC4">
        <w:rPr>
          <w:rFonts w:ascii="Verdana" w:hAnsi="Verdana" w:cs="Arial"/>
          <w:sz w:val="20"/>
          <w:szCs w:val="20"/>
          <w:lang w:val="es-ES"/>
        </w:rPr>
        <w:t xml:space="preserve"> civil </w:t>
      </w:r>
      <w:r w:rsidR="00DC2FF9" w:rsidRPr="003E7FC4">
        <w:rPr>
          <w:rFonts w:ascii="Verdana" w:hAnsi="Verdana" w:cs="Arial"/>
          <w:sz w:val="20"/>
          <w:szCs w:val="20"/>
          <w:lang w:val="es-ES"/>
        </w:rPr>
        <w:t>contenía</w:t>
      </w:r>
      <w:r w:rsidRPr="003E7FC4">
        <w:rPr>
          <w:rFonts w:ascii="Verdana" w:hAnsi="Verdana" w:cs="Arial"/>
          <w:sz w:val="20"/>
          <w:szCs w:val="20"/>
          <w:lang w:val="es-ES"/>
        </w:rPr>
        <w:t xml:space="preserve"> importantes disposiciones relacionadas con los derechos de los padres en el proceso</w:t>
      </w:r>
      <w:r w:rsidR="0078679D" w:rsidRPr="003E7FC4">
        <w:rPr>
          <w:rFonts w:ascii="Verdana" w:hAnsi="Verdana" w:cs="Arial"/>
          <w:sz w:val="20"/>
          <w:szCs w:val="20"/>
          <w:lang w:val="es-ES"/>
        </w:rPr>
        <w:t xml:space="preserve">, </w:t>
      </w:r>
      <w:r w:rsidRPr="003E7FC4">
        <w:rPr>
          <w:rFonts w:ascii="Verdana" w:hAnsi="Verdana" w:cs="Arial"/>
          <w:sz w:val="20"/>
          <w:szCs w:val="20"/>
          <w:lang w:val="es-ES"/>
        </w:rPr>
        <w:t xml:space="preserve">que </w:t>
      </w:r>
      <w:r w:rsidR="00DC2FF9" w:rsidRPr="003E7FC4">
        <w:rPr>
          <w:rFonts w:ascii="Verdana" w:hAnsi="Verdana" w:cs="Arial"/>
          <w:sz w:val="20"/>
          <w:szCs w:val="20"/>
          <w:lang w:val="es-ES"/>
        </w:rPr>
        <w:t>pudiese</w:t>
      </w:r>
      <w:r w:rsidR="0078679D" w:rsidRPr="003E7FC4">
        <w:rPr>
          <w:rFonts w:ascii="Verdana" w:hAnsi="Verdana" w:cs="Arial"/>
          <w:sz w:val="20"/>
          <w:szCs w:val="20"/>
          <w:lang w:val="es-ES"/>
        </w:rPr>
        <w:t>n</w:t>
      </w:r>
      <w:r w:rsidRPr="003E7FC4">
        <w:rPr>
          <w:rFonts w:ascii="Verdana" w:hAnsi="Verdana" w:cs="Arial"/>
          <w:sz w:val="20"/>
          <w:szCs w:val="20"/>
          <w:lang w:val="es-ES"/>
        </w:rPr>
        <w:t xml:space="preserve"> afectar a la patria potestad</w:t>
      </w:r>
      <w:r w:rsidR="00F5102C" w:rsidRPr="003E7FC4">
        <w:rPr>
          <w:rFonts w:ascii="Verdana" w:hAnsi="Verdana" w:cs="Arial"/>
          <w:sz w:val="20"/>
          <w:szCs w:val="20"/>
          <w:lang w:val="es-ES"/>
        </w:rPr>
        <w:t xml:space="preserve"> qu</w:t>
      </w:r>
      <w:r w:rsidR="00831A67" w:rsidRPr="003E7FC4">
        <w:rPr>
          <w:rFonts w:ascii="Verdana" w:hAnsi="Verdana" w:cs="Arial"/>
          <w:sz w:val="20"/>
          <w:szCs w:val="20"/>
          <w:lang w:val="es-ES"/>
        </w:rPr>
        <w:t>e se instituía la necesidad de su defensa oficial o particular.</w:t>
      </w:r>
    </w:p>
    <w:p w14:paraId="08EC2CAB" w14:textId="435A631C" w:rsidR="00773C43" w:rsidRPr="003E7FC4" w:rsidRDefault="00773C43" w:rsidP="00773C43">
      <w:pPr>
        <w:jc w:val="both"/>
        <w:rPr>
          <w:rFonts w:ascii="Verdana" w:hAnsi="Verdana" w:cs="Arial"/>
          <w:sz w:val="20"/>
          <w:szCs w:val="20"/>
          <w:lang w:val="es-ES"/>
        </w:rPr>
      </w:pPr>
      <w:r w:rsidRPr="003E7FC4">
        <w:rPr>
          <w:rFonts w:ascii="Verdana" w:hAnsi="Verdana" w:cs="Arial"/>
          <w:sz w:val="20"/>
          <w:szCs w:val="20"/>
          <w:lang w:val="es-ES"/>
        </w:rPr>
        <w:tab/>
        <w:t xml:space="preserve">También es relevante tener en cuenta </w:t>
      </w:r>
      <w:r w:rsidR="00DC2FF9" w:rsidRPr="003E7FC4">
        <w:rPr>
          <w:rFonts w:ascii="Verdana" w:hAnsi="Verdana" w:cs="Arial"/>
          <w:sz w:val="20"/>
          <w:szCs w:val="20"/>
          <w:lang w:val="es-ES"/>
        </w:rPr>
        <w:t>minuciosamente</w:t>
      </w:r>
      <w:r w:rsidR="00BE60AE" w:rsidRPr="003E7FC4">
        <w:rPr>
          <w:rFonts w:ascii="Verdana" w:hAnsi="Verdana" w:cs="Arial"/>
          <w:sz w:val="20"/>
          <w:szCs w:val="20"/>
          <w:lang w:val="es-ES"/>
        </w:rPr>
        <w:t xml:space="preserve"> que:</w:t>
      </w:r>
    </w:p>
    <w:p w14:paraId="5A5CA2D2" w14:textId="4A2214B7" w:rsidR="00773C43" w:rsidRPr="003E7FC4" w:rsidRDefault="00BE60AE" w:rsidP="00DC2FF9">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 xml:space="preserve">El recorte de política criminal que </w:t>
      </w:r>
      <w:r w:rsidR="0052610C" w:rsidRPr="003E7FC4">
        <w:rPr>
          <w:rFonts w:ascii="Verdana" w:hAnsi="Verdana" w:cs="Arial"/>
          <w:sz w:val="20"/>
          <w:szCs w:val="20"/>
          <w:lang w:val="es-ES"/>
        </w:rPr>
        <w:t>establecía</w:t>
      </w:r>
      <w:r w:rsidR="00C61A4C">
        <w:rPr>
          <w:rFonts w:ascii="Verdana" w:hAnsi="Verdana" w:cs="Arial"/>
          <w:sz w:val="20"/>
          <w:szCs w:val="20"/>
          <w:lang w:val="es-ES"/>
        </w:rPr>
        <w:t xml:space="preserve"> la ley argentina</w:t>
      </w:r>
      <w:r w:rsidR="00B207EF">
        <w:rPr>
          <w:rFonts w:ascii="Verdana" w:hAnsi="Verdana" w:cs="Arial"/>
          <w:sz w:val="20"/>
          <w:szCs w:val="20"/>
          <w:lang w:val="es-ES"/>
        </w:rPr>
        <w:t>,</w:t>
      </w:r>
      <w:r w:rsidR="0052610C" w:rsidRPr="003E7FC4">
        <w:rPr>
          <w:rFonts w:ascii="Verdana" w:hAnsi="Verdana" w:cs="Arial"/>
          <w:sz w:val="20"/>
          <w:szCs w:val="20"/>
          <w:lang w:val="es-ES"/>
        </w:rPr>
        <w:t xml:space="preserve"> l</w:t>
      </w:r>
      <w:r w:rsidR="00773C43" w:rsidRPr="003E7FC4">
        <w:rPr>
          <w:rFonts w:ascii="Verdana" w:hAnsi="Verdana" w:cs="Arial"/>
          <w:sz w:val="20"/>
          <w:szCs w:val="20"/>
          <w:lang w:val="es-ES"/>
        </w:rPr>
        <w:t xml:space="preserve">os tipos de delitos </w:t>
      </w:r>
      <w:r w:rsidR="00DC2FF9" w:rsidRPr="003E7FC4">
        <w:rPr>
          <w:rFonts w:ascii="Verdana" w:hAnsi="Verdana" w:cs="Arial"/>
          <w:sz w:val="20"/>
          <w:szCs w:val="20"/>
          <w:lang w:val="es-ES"/>
        </w:rPr>
        <w:t>imputables</w:t>
      </w:r>
      <w:r w:rsidR="00773C43" w:rsidRPr="003E7FC4">
        <w:rPr>
          <w:rFonts w:ascii="Verdana" w:hAnsi="Verdana" w:cs="Arial"/>
          <w:sz w:val="20"/>
          <w:szCs w:val="20"/>
          <w:lang w:val="es-ES"/>
        </w:rPr>
        <w:t xml:space="preserve"> a niños infractores</w:t>
      </w:r>
      <w:r w:rsidRPr="003E7FC4">
        <w:rPr>
          <w:rFonts w:ascii="Verdana" w:hAnsi="Verdana" w:cs="Arial"/>
          <w:sz w:val="20"/>
          <w:szCs w:val="20"/>
          <w:lang w:val="es-ES"/>
        </w:rPr>
        <w:t>.</w:t>
      </w:r>
    </w:p>
    <w:p w14:paraId="5AA2AE5F" w14:textId="561ED47F" w:rsidR="00773C43" w:rsidRPr="003E7FC4" w:rsidRDefault="00773C43" w:rsidP="00DC2FF9">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 xml:space="preserve">las medidas que se </w:t>
      </w:r>
      <w:r w:rsidR="00831A67" w:rsidRPr="003E7FC4">
        <w:rPr>
          <w:rFonts w:ascii="Verdana" w:hAnsi="Verdana" w:cs="Arial"/>
          <w:sz w:val="20"/>
          <w:szCs w:val="20"/>
          <w:lang w:val="es-ES"/>
        </w:rPr>
        <w:t>preveían</w:t>
      </w:r>
      <w:r w:rsidRPr="003E7FC4">
        <w:rPr>
          <w:rFonts w:ascii="Verdana" w:hAnsi="Verdana" w:cs="Arial"/>
          <w:sz w:val="20"/>
          <w:szCs w:val="20"/>
          <w:lang w:val="es-ES"/>
        </w:rPr>
        <w:t xml:space="preserve"> para los </w:t>
      </w:r>
      <w:r w:rsidR="00831A67" w:rsidRPr="003E7FC4">
        <w:rPr>
          <w:rFonts w:ascii="Verdana" w:hAnsi="Verdana" w:cs="Arial"/>
          <w:sz w:val="20"/>
          <w:szCs w:val="20"/>
          <w:lang w:val="es-ES"/>
        </w:rPr>
        <w:t>niños</w:t>
      </w:r>
      <w:r w:rsidRPr="003E7FC4">
        <w:rPr>
          <w:rFonts w:ascii="Verdana" w:hAnsi="Verdana" w:cs="Arial"/>
          <w:sz w:val="20"/>
          <w:szCs w:val="20"/>
          <w:lang w:val="es-ES"/>
        </w:rPr>
        <w:t xml:space="preserve"> infractores fuesen o no imputables, que incluía no sólo las internaciones en establec</w:t>
      </w:r>
      <w:r w:rsidR="00DC2FF9" w:rsidRPr="003E7FC4">
        <w:rPr>
          <w:rFonts w:ascii="Verdana" w:hAnsi="Verdana" w:cs="Arial"/>
          <w:sz w:val="20"/>
          <w:szCs w:val="20"/>
          <w:lang w:val="es-ES"/>
        </w:rPr>
        <w:t>i</w:t>
      </w:r>
      <w:r w:rsidRPr="003E7FC4">
        <w:rPr>
          <w:rFonts w:ascii="Verdana" w:hAnsi="Verdana" w:cs="Arial"/>
          <w:sz w:val="20"/>
          <w:szCs w:val="20"/>
          <w:lang w:val="es-ES"/>
        </w:rPr>
        <w:t>mientos cerrados</w:t>
      </w:r>
      <w:r w:rsidR="0052610C" w:rsidRPr="003E7FC4">
        <w:rPr>
          <w:rFonts w:ascii="Verdana" w:hAnsi="Verdana" w:cs="Arial"/>
          <w:sz w:val="20"/>
          <w:szCs w:val="20"/>
          <w:lang w:val="es-ES"/>
        </w:rPr>
        <w:t>.</w:t>
      </w:r>
    </w:p>
    <w:p w14:paraId="3A0A1C28" w14:textId="18819111" w:rsidR="00773C43" w:rsidRPr="003E7FC4" w:rsidRDefault="00773C43" w:rsidP="00DC2FF9">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los mec</w:t>
      </w:r>
      <w:r w:rsidR="00DC2FF9" w:rsidRPr="003E7FC4">
        <w:rPr>
          <w:rFonts w:ascii="Verdana" w:hAnsi="Verdana" w:cs="Arial"/>
          <w:sz w:val="20"/>
          <w:szCs w:val="20"/>
          <w:lang w:val="es-ES"/>
        </w:rPr>
        <w:t>an</w:t>
      </w:r>
      <w:r w:rsidRPr="003E7FC4">
        <w:rPr>
          <w:rFonts w:ascii="Verdana" w:hAnsi="Verdana" w:cs="Arial"/>
          <w:sz w:val="20"/>
          <w:szCs w:val="20"/>
          <w:lang w:val="es-ES"/>
        </w:rPr>
        <w:t>i</w:t>
      </w:r>
      <w:r w:rsidR="00DC2FF9" w:rsidRPr="003E7FC4">
        <w:rPr>
          <w:rFonts w:ascii="Verdana" w:hAnsi="Verdana" w:cs="Arial"/>
          <w:sz w:val="20"/>
          <w:szCs w:val="20"/>
          <w:lang w:val="es-ES"/>
        </w:rPr>
        <w:t>s</w:t>
      </w:r>
      <w:r w:rsidRPr="003E7FC4">
        <w:rPr>
          <w:rFonts w:ascii="Verdana" w:hAnsi="Verdana" w:cs="Arial"/>
          <w:sz w:val="20"/>
          <w:szCs w:val="20"/>
          <w:lang w:val="es-ES"/>
        </w:rPr>
        <w:t>mos de reducción</w:t>
      </w:r>
      <w:r w:rsidR="00831A67" w:rsidRPr="003E7FC4">
        <w:rPr>
          <w:rFonts w:ascii="Verdana" w:hAnsi="Verdana" w:cs="Arial"/>
          <w:sz w:val="20"/>
          <w:szCs w:val="20"/>
          <w:lang w:val="es-ES"/>
        </w:rPr>
        <w:t xml:space="preserve"> d</w:t>
      </w:r>
      <w:r w:rsidRPr="003E7FC4">
        <w:rPr>
          <w:rFonts w:ascii="Verdana" w:hAnsi="Verdana" w:cs="Arial"/>
          <w:sz w:val="20"/>
          <w:szCs w:val="20"/>
          <w:lang w:val="es-ES"/>
        </w:rPr>
        <w:t>e las escalas penales</w:t>
      </w:r>
      <w:r w:rsidR="00B207EF">
        <w:rPr>
          <w:rFonts w:ascii="Verdana" w:hAnsi="Verdana" w:cs="Arial"/>
          <w:sz w:val="20"/>
          <w:szCs w:val="20"/>
          <w:lang w:val="es-ES"/>
        </w:rPr>
        <w:t>.</w:t>
      </w:r>
    </w:p>
    <w:p w14:paraId="2D093F78" w14:textId="4582FF0F" w:rsidR="00831A67" w:rsidRPr="003E7FC4" w:rsidRDefault="00773C43" w:rsidP="00831A67">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 xml:space="preserve">las facultades de los jueces que se preveían, y que incluían desde la no aplicación de penas, la </w:t>
      </w:r>
      <w:r w:rsidR="00DC2FF9" w:rsidRPr="003E7FC4">
        <w:rPr>
          <w:rFonts w:ascii="Verdana" w:hAnsi="Verdana" w:cs="Arial"/>
          <w:sz w:val="20"/>
          <w:szCs w:val="20"/>
          <w:lang w:val="es-ES"/>
        </w:rPr>
        <w:t>reducción</w:t>
      </w:r>
      <w:r w:rsidRPr="003E7FC4">
        <w:rPr>
          <w:rFonts w:ascii="Verdana" w:hAnsi="Verdana" w:cs="Arial"/>
          <w:sz w:val="20"/>
          <w:szCs w:val="20"/>
          <w:lang w:val="es-ES"/>
        </w:rPr>
        <w:t xml:space="preserve"> según la escala de los delitos </w:t>
      </w:r>
      <w:r w:rsidR="00DC2FF9" w:rsidRPr="003E7FC4">
        <w:rPr>
          <w:rFonts w:ascii="Verdana" w:hAnsi="Verdana" w:cs="Arial"/>
          <w:sz w:val="20"/>
          <w:szCs w:val="20"/>
          <w:lang w:val="es-ES"/>
        </w:rPr>
        <w:t>tentados</w:t>
      </w:r>
      <w:r w:rsidRPr="003E7FC4">
        <w:rPr>
          <w:rFonts w:ascii="Verdana" w:hAnsi="Verdana" w:cs="Arial"/>
          <w:sz w:val="20"/>
          <w:szCs w:val="20"/>
          <w:lang w:val="es-ES"/>
        </w:rPr>
        <w:t>, hasta la escala pena</w:t>
      </w:r>
      <w:r w:rsidR="00DC2FF9" w:rsidRPr="003E7FC4">
        <w:rPr>
          <w:rFonts w:ascii="Verdana" w:hAnsi="Verdana" w:cs="Arial"/>
          <w:sz w:val="20"/>
          <w:szCs w:val="20"/>
          <w:lang w:val="es-ES"/>
        </w:rPr>
        <w:t xml:space="preserve">l </w:t>
      </w:r>
      <w:r w:rsidRPr="003E7FC4">
        <w:rPr>
          <w:rFonts w:ascii="Verdana" w:hAnsi="Verdana" w:cs="Arial"/>
          <w:sz w:val="20"/>
          <w:szCs w:val="20"/>
          <w:lang w:val="es-ES"/>
        </w:rPr>
        <w:t>completa</w:t>
      </w:r>
    </w:p>
    <w:p w14:paraId="652E2353" w14:textId="77CADCE8" w:rsidR="00E16E0E" w:rsidRPr="003E7FC4" w:rsidRDefault="00E16E0E" w:rsidP="00831A67">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 xml:space="preserve">La regulación </w:t>
      </w:r>
      <w:r w:rsidR="0052610C" w:rsidRPr="003E7FC4">
        <w:rPr>
          <w:rFonts w:ascii="Verdana" w:hAnsi="Verdana" w:cs="Arial"/>
          <w:sz w:val="20"/>
          <w:szCs w:val="20"/>
          <w:lang w:val="es-ES"/>
        </w:rPr>
        <w:t>que excluía</w:t>
      </w:r>
      <w:r w:rsidRPr="003E7FC4">
        <w:rPr>
          <w:rFonts w:ascii="Verdana" w:hAnsi="Verdana" w:cs="Arial"/>
          <w:sz w:val="20"/>
          <w:szCs w:val="20"/>
          <w:lang w:val="es-ES"/>
        </w:rPr>
        <w:t xml:space="preserve"> la</w:t>
      </w:r>
      <w:r w:rsidR="0052610C" w:rsidRPr="003E7FC4">
        <w:rPr>
          <w:rFonts w:ascii="Verdana" w:hAnsi="Verdana" w:cs="Arial"/>
          <w:sz w:val="20"/>
          <w:szCs w:val="20"/>
          <w:lang w:val="es-ES"/>
        </w:rPr>
        <w:t xml:space="preserve"> declaración de</w:t>
      </w:r>
      <w:r w:rsidRPr="003E7FC4">
        <w:rPr>
          <w:rFonts w:ascii="Verdana" w:hAnsi="Verdana" w:cs="Arial"/>
          <w:sz w:val="20"/>
          <w:szCs w:val="20"/>
          <w:lang w:val="es-ES"/>
        </w:rPr>
        <w:t xml:space="preserve"> reincidencia</w:t>
      </w:r>
    </w:p>
    <w:p w14:paraId="553FBFCD" w14:textId="687D789B" w:rsidR="00E16E0E" w:rsidRPr="003E7FC4" w:rsidRDefault="00E16E0E" w:rsidP="00831A67">
      <w:pPr>
        <w:pStyle w:val="Prrafodelista"/>
        <w:numPr>
          <w:ilvl w:val="0"/>
          <w:numId w:val="6"/>
        </w:numPr>
        <w:jc w:val="both"/>
        <w:rPr>
          <w:rFonts w:ascii="Verdana" w:hAnsi="Verdana" w:cs="Arial"/>
          <w:sz w:val="20"/>
          <w:szCs w:val="20"/>
          <w:lang w:val="es-ES"/>
        </w:rPr>
      </w:pPr>
      <w:r w:rsidRPr="003E7FC4">
        <w:rPr>
          <w:rFonts w:ascii="Verdana" w:hAnsi="Verdana" w:cs="Arial"/>
          <w:sz w:val="20"/>
          <w:szCs w:val="20"/>
          <w:lang w:val="es-ES"/>
        </w:rPr>
        <w:t>La reglamentación</w:t>
      </w:r>
      <w:r w:rsidR="00B207EF">
        <w:rPr>
          <w:rFonts w:ascii="Verdana" w:hAnsi="Verdana" w:cs="Arial"/>
          <w:sz w:val="20"/>
          <w:szCs w:val="20"/>
          <w:lang w:val="es-ES"/>
        </w:rPr>
        <w:t xml:space="preserve"> específica, con relación a</w:t>
      </w:r>
      <w:r w:rsidRPr="003E7FC4">
        <w:rPr>
          <w:rFonts w:ascii="Verdana" w:hAnsi="Verdana" w:cs="Arial"/>
          <w:sz w:val="20"/>
          <w:szCs w:val="20"/>
          <w:lang w:val="es-ES"/>
        </w:rPr>
        <w:t xml:space="preserve"> los lugares de alojamiento de niños infractor</w:t>
      </w:r>
      <w:r w:rsidR="00B207EF">
        <w:rPr>
          <w:rFonts w:ascii="Verdana" w:hAnsi="Verdana" w:cs="Arial"/>
          <w:sz w:val="20"/>
          <w:szCs w:val="20"/>
          <w:lang w:val="es-ES"/>
        </w:rPr>
        <w:t>es.</w:t>
      </w:r>
    </w:p>
    <w:p w14:paraId="1B1F7E2C" w14:textId="77777777" w:rsidR="0052610C" w:rsidRPr="003E7FC4" w:rsidRDefault="0052610C" w:rsidP="00831A67">
      <w:pPr>
        <w:pStyle w:val="Prrafodelista"/>
        <w:jc w:val="both"/>
        <w:rPr>
          <w:rFonts w:ascii="Verdana" w:hAnsi="Verdana" w:cs="Arial"/>
          <w:sz w:val="20"/>
          <w:szCs w:val="20"/>
          <w:lang w:val="es-ES"/>
        </w:rPr>
      </w:pPr>
    </w:p>
    <w:p w14:paraId="38AD96EE" w14:textId="2FC9D88A" w:rsidR="00E16E0E" w:rsidRPr="003E7FC4" w:rsidRDefault="00831A67" w:rsidP="00BD3EB0">
      <w:pPr>
        <w:ind w:firstLine="708"/>
        <w:jc w:val="both"/>
        <w:rPr>
          <w:rFonts w:ascii="Verdana" w:hAnsi="Verdana" w:cs="Arial"/>
          <w:sz w:val="20"/>
          <w:szCs w:val="20"/>
          <w:lang w:val="es-ES"/>
        </w:rPr>
      </w:pPr>
      <w:r w:rsidRPr="003E7FC4">
        <w:rPr>
          <w:rFonts w:ascii="Verdana" w:hAnsi="Verdana" w:cs="Arial"/>
          <w:sz w:val="20"/>
          <w:szCs w:val="20"/>
          <w:lang w:val="es-ES"/>
        </w:rPr>
        <w:t>Finalmente</w:t>
      </w:r>
      <w:r w:rsidR="00B95622" w:rsidRPr="003E7FC4">
        <w:rPr>
          <w:rFonts w:ascii="Verdana" w:hAnsi="Verdana" w:cs="Arial"/>
          <w:sz w:val="20"/>
          <w:szCs w:val="20"/>
          <w:lang w:val="es-ES"/>
        </w:rPr>
        <w:t>,</w:t>
      </w:r>
      <w:r w:rsidRPr="003E7FC4">
        <w:rPr>
          <w:rFonts w:ascii="Verdana" w:hAnsi="Verdana" w:cs="Arial"/>
          <w:sz w:val="20"/>
          <w:szCs w:val="20"/>
          <w:lang w:val="es-ES"/>
        </w:rPr>
        <w:t xml:space="preserve"> no es posible </w:t>
      </w:r>
      <w:r w:rsidR="00482E94" w:rsidRPr="003E7FC4">
        <w:rPr>
          <w:rFonts w:ascii="Verdana" w:hAnsi="Verdana" w:cs="Arial"/>
          <w:sz w:val="20"/>
          <w:szCs w:val="20"/>
          <w:lang w:val="es-ES"/>
        </w:rPr>
        <w:t>soslayar</w:t>
      </w:r>
      <w:r w:rsidR="000F2116" w:rsidRPr="003E7FC4">
        <w:rPr>
          <w:rFonts w:ascii="Verdana" w:hAnsi="Verdana" w:cs="Arial"/>
          <w:sz w:val="20"/>
          <w:szCs w:val="20"/>
          <w:lang w:val="es-ES"/>
        </w:rPr>
        <w:t xml:space="preserve"> </w:t>
      </w:r>
      <w:r w:rsidRPr="003E7FC4">
        <w:rPr>
          <w:rFonts w:ascii="Verdana" w:hAnsi="Verdana" w:cs="Arial"/>
          <w:sz w:val="20"/>
          <w:szCs w:val="20"/>
          <w:lang w:val="es-ES"/>
        </w:rPr>
        <w:t xml:space="preserve">que la ley 22.278, </w:t>
      </w:r>
      <w:r w:rsidR="0052610C" w:rsidRPr="003E7FC4">
        <w:rPr>
          <w:rFonts w:ascii="Verdana" w:hAnsi="Verdana" w:cs="Arial"/>
          <w:sz w:val="20"/>
          <w:szCs w:val="20"/>
          <w:lang w:val="es-ES"/>
        </w:rPr>
        <w:t>que se encuentra vigente, aunque fuertemente criticada</w:t>
      </w:r>
      <w:r w:rsidR="00936D39">
        <w:rPr>
          <w:rFonts w:ascii="Verdana" w:hAnsi="Verdana" w:cs="Arial"/>
          <w:sz w:val="20"/>
          <w:szCs w:val="20"/>
          <w:lang w:val="es-ES"/>
        </w:rPr>
        <w:t xml:space="preserve"> (Domenech,</w:t>
      </w:r>
      <w:r w:rsidR="00A10BF8">
        <w:rPr>
          <w:rFonts w:ascii="Verdana" w:hAnsi="Verdana" w:cs="Arial"/>
          <w:sz w:val="20"/>
          <w:szCs w:val="20"/>
          <w:lang w:val="es-ES"/>
        </w:rPr>
        <w:t xml:space="preserve"> 2008)</w:t>
      </w:r>
      <w:r w:rsidR="0052610C" w:rsidRPr="003E7FC4">
        <w:rPr>
          <w:rFonts w:ascii="Verdana" w:hAnsi="Verdana" w:cs="Arial"/>
          <w:sz w:val="20"/>
          <w:szCs w:val="20"/>
          <w:lang w:val="es-ES"/>
        </w:rPr>
        <w:t xml:space="preserve"> </w:t>
      </w:r>
      <w:r w:rsidRPr="003E7FC4">
        <w:rPr>
          <w:rFonts w:ascii="Verdana" w:hAnsi="Verdana" w:cs="Arial"/>
          <w:sz w:val="20"/>
          <w:szCs w:val="20"/>
          <w:lang w:val="es-ES"/>
        </w:rPr>
        <w:t>sufrió dos reformas durante la democracia en 198</w:t>
      </w:r>
      <w:r w:rsidR="005F44BD">
        <w:rPr>
          <w:rFonts w:ascii="Verdana" w:hAnsi="Verdana" w:cs="Arial"/>
          <w:sz w:val="20"/>
          <w:szCs w:val="20"/>
          <w:lang w:val="es-ES"/>
        </w:rPr>
        <w:t>3</w:t>
      </w:r>
      <w:r w:rsidRPr="003E7FC4">
        <w:rPr>
          <w:rFonts w:ascii="Verdana" w:hAnsi="Verdana" w:cs="Arial"/>
          <w:sz w:val="20"/>
          <w:szCs w:val="20"/>
          <w:lang w:val="es-ES"/>
        </w:rPr>
        <w:t xml:space="preserve"> y 1989</w:t>
      </w:r>
      <w:r w:rsidR="0052610C" w:rsidRPr="003E7FC4">
        <w:rPr>
          <w:rFonts w:ascii="Verdana" w:hAnsi="Verdana" w:cs="Arial"/>
          <w:sz w:val="20"/>
          <w:szCs w:val="20"/>
          <w:lang w:val="es-ES"/>
        </w:rPr>
        <w:t xml:space="preserve">. </w:t>
      </w:r>
      <w:r w:rsidR="0078036E" w:rsidRPr="003E7FC4">
        <w:rPr>
          <w:rFonts w:ascii="Verdana" w:hAnsi="Verdana" w:cs="Arial"/>
          <w:sz w:val="20"/>
          <w:szCs w:val="20"/>
          <w:lang w:val="es-ES"/>
        </w:rPr>
        <w:t>Aun</w:t>
      </w:r>
      <w:r w:rsidR="0052610C" w:rsidRPr="003E7FC4">
        <w:rPr>
          <w:rFonts w:ascii="Verdana" w:hAnsi="Verdana" w:cs="Arial"/>
          <w:sz w:val="20"/>
          <w:szCs w:val="20"/>
          <w:lang w:val="es-ES"/>
        </w:rPr>
        <w:t xml:space="preserve"> cuando es indudable que su reforma integral no debería seguir dilatándose</w:t>
      </w:r>
      <w:r w:rsidR="006736E8">
        <w:rPr>
          <w:rFonts w:ascii="Verdana" w:hAnsi="Verdana" w:cs="Arial"/>
          <w:sz w:val="20"/>
          <w:szCs w:val="20"/>
          <w:lang w:val="es-ES"/>
        </w:rPr>
        <w:t xml:space="preserve"> (Les</w:t>
      </w:r>
      <w:r w:rsidR="00A6794B">
        <w:rPr>
          <w:rFonts w:ascii="Verdana" w:hAnsi="Verdana" w:cs="Arial"/>
          <w:sz w:val="20"/>
          <w:szCs w:val="20"/>
          <w:lang w:val="es-ES"/>
        </w:rPr>
        <w:t>cano, 2020)</w:t>
      </w:r>
      <w:r w:rsidR="0052610C" w:rsidRPr="003E7FC4">
        <w:rPr>
          <w:rFonts w:ascii="Verdana" w:hAnsi="Verdana" w:cs="Arial"/>
          <w:sz w:val="20"/>
          <w:szCs w:val="20"/>
          <w:lang w:val="es-ES"/>
        </w:rPr>
        <w:t xml:space="preserve">, no menos cierto </w:t>
      </w:r>
      <w:r w:rsidRPr="003E7FC4">
        <w:rPr>
          <w:rFonts w:ascii="Verdana" w:hAnsi="Verdana" w:cs="Arial"/>
          <w:sz w:val="20"/>
          <w:szCs w:val="20"/>
          <w:lang w:val="es-ES"/>
        </w:rPr>
        <w:t>que la Corte Suprema de Justicia de la Nación no la ha declarado inconstitucional</w:t>
      </w:r>
      <w:r w:rsidR="0052610C" w:rsidRPr="003E7FC4">
        <w:rPr>
          <w:rFonts w:ascii="Verdana" w:hAnsi="Verdana" w:cs="Arial"/>
          <w:sz w:val="20"/>
          <w:szCs w:val="20"/>
          <w:lang w:val="es-ES"/>
        </w:rPr>
        <w:t xml:space="preserve">. </w:t>
      </w:r>
      <w:r w:rsidR="00000D50" w:rsidRPr="003E7FC4">
        <w:rPr>
          <w:rFonts w:ascii="Verdana" w:hAnsi="Verdana" w:cs="Arial"/>
          <w:sz w:val="20"/>
          <w:szCs w:val="20"/>
          <w:lang w:val="es-ES"/>
        </w:rPr>
        <w:t>Y,</w:t>
      </w:r>
      <w:r w:rsidR="0052610C" w:rsidRPr="003E7FC4">
        <w:rPr>
          <w:rFonts w:ascii="Verdana" w:hAnsi="Verdana" w:cs="Arial"/>
          <w:sz w:val="20"/>
          <w:szCs w:val="20"/>
          <w:lang w:val="es-ES"/>
        </w:rPr>
        <w:t xml:space="preserve"> por otra parte, de la lectura de la legislación vigente en la provincia de Buenos Aires, se infiere que el </w:t>
      </w:r>
      <w:r w:rsidRPr="003E7FC4">
        <w:rPr>
          <w:rFonts w:ascii="Verdana" w:hAnsi="Verdana" w:cs="Arial"/>
          <w:sz w:val="20"/>
          <w:szCs w:val="20"/>
          <w:lang w:val="es-ES"/>
        </w:rPr>
        <w:t>legisla</w:t>
      </w:r>
      <w:r w:rsidR="0052610C" w:rsidRPr="003E7FC4">
        <w:rPr>
          <w:rFonts w:ascii="Verdana" w:hAnsi="Verdana" w:cs="Arial"/>
          <w:sz w:val="20"/>
          <w:szCs w:val="20"/>
          <w:lang w:val="es-ES"/>
        </w:rPr>
        <w:t>dor</w:t>
      </w:r>
      <w:r w:rsidRPr="003E7FC4">
        <w:rPr>
          <w:rFonts w:ascii="Verdana" w:hAnsi="Verdana" w:cs="Arial"/>
          <w:sz w:val="20"/>
          <w:szCs w:val="20"/>
          <w:lang w:val="es-ES"/>
        </w:rPr>
        <w:t xml:space="preserve"> provincial, </w:t>
      </w:r>
      <w:r w:rsidR="0052610C" w:rsidRPr="003E7FC4">
        <w:rPr>
          <w:rFonts w:ascii="Verdana" w:hAnsi="Verdana" w:cs="Arial"/>
          <w:sz w:val="20"/>
          <w:szCs w:val="20"/>
          <w:lang w:val="es-ES"/>
        </w:rPr>
        <w:t xml:space="preserve">se ha excedido con algunas previsiones </w:t>
      </w:r>
      <w:r w:rsidR="00867527" w:rsidRPr="003E7FC4">
        <w:rPr>
          <w:rFonts w:ascii="Verdana" w:hAnsi="Verdana" w:cs="Arial"/>
          <w:sz w:val="20"/>
          <w:szCs w:val="20"/>
          <w:lang w:val="es-ES"/>
        </w:rPr>
        <w:t xml:space="preserve">en sus facultades, dada </w:t>
      </w:r>
      <w:r w:rsidRPr="003E7FC4">
        <w:rPr>
          <w:rFonts w:ascii="Verdana" w:hAnsi="Verdana" w:cs="Arial"/>
          <w:sz w:val="20"/>
          <w:szCs w:val="20"/>
          <w:lang w:val="es-ES"/>
        </w:rPr>
        <w:t>la distribución del Poder Legislativo acordada en la Constitución Nacional.</w:t>
      </w:r>
      <w:r w:rsidR="00867527" w:rsidRPr="003E7FC4">
        <w:rPr>
          <w:rFonts w:ascii="Verdana" w:hAnsi="Verdana" w:cs="Arial"/>
          <w:sz w:val="20"/>
          <w:szCs w:val="20"/>
          <w:lang w:val="es-ES"/>
        </w:rPr>
        <w:t xml:space="preserve"> </w:t>
      </w:r>
      <w:r w:rsidR="00000D50" w:rsidRPr="003E7FC4">
        <w:rPr>
          <w:rFonts w:ascii="Verdana" w:hAnsi="Verdana" w:cs="Arial"/>
          <w:sz w:val="20"/>
          <w:szCs w:val="20"/>
          <w:lang w:val="es-ES"/>
        </w:rPr>
        <w:t>(arts.</w:t>
      </w:r>
      <w:r w:rsidR="00953F74" w:rsidRPr="003E7FC4">
        <w:rPr>
          <w:rFonts w:ascii="Verdana" w:hAnsi="Verdana" w:cs="Arial"/>
          <w:sz w:val="20"/>
          <w:szCs w:val="20"/>
          <w:lang w:val="es-ES"/>
        </w:rPr>
        <w:t xml:space="preserve"> 5, 112, y 75 inc. 12</w:t>
      </w:r>
      <w:r w:rsidR="00867527" w:rsidRPr="003E7FC4">
        <w:rPr>
          <w:rFonts w:ascii="Verdana" w:hAnsi="Verdana" w:cs="Arial"/>
          <w:sz w:val="20"/>
          <w:szCs w:val="20"/>
          <w:lang w:val="es-ES"/>
        </w:rPr>
        <w:t>)</w:t>
      </w:r>
    </w:p>
    <w:p w14:paraId="1222F474" w14:textId="0EF27458" w:rsidR="00953F74" w:rsidRPr="003E7FC4" w:rsidRDefault="00E16E0E" w:rsidP="00C356A3">
      <w:pPr>
        <w:jc w:val="both"/>
        <w:rPr>
          <w:rFonts w:ascii="Verdana" w:hAnsi="Verdana" w:cs="Arial"/>
          <w:sz w:val="20"/>
          <w:szCs w:val="20"/>
          <w:lang w:val="es-ES"/>
        </w:rPr>
      </w:pPr>
      <w:r w:rsidRPr="003E7FC4">
        <w:rPr>
          <w:rFonts w:ascii="Verdana" w:hAnsi="Verdana" w:cs="Arial"/>
          <w:sz w:val="20"/>
          <w:szCs w:val="20"/>
          <w:lang w:val="es-ES"/>
        </w:rPr>
        <w:t xml:space="preserve">        </w:t>
      </w:r>
      <w:r w:rsidR="00BD3EB0">
        <w:rPr>
          <w:rFonts w:ascii="Verdana" w:hAnsi="Verdana" w:cs="Arial"/>
          <w:sz w:val="20"/>
          <w:szCs w:val="20"/>
          <w:lang w:val="es-ES"/>
        </w:rPr>
        <w:tab/>
      </w:r>
      <w:r w:rsidR="005E6EAF" w:rsidRPr="003E7FC4">
        <w:rPr>
          <w:rFonts w:ascii="Verdana" w:hAnsi="Verdana" w:cs="Arial"/>
          <w:sz w:val="20"/>
          <w:szCs w:val="20"/>
          <w:lang w:val="es-ES"/>
        </w:rPr>
        <w:t>Además de</w:t>
      </w:r>
      <w:r w:rsidRPr="003E7FC4">
        <w:rPr>
          <w:rFonts w:ascii="Verdana" w:hAnsi="Verdana" w:cs="Arial"/>
          <w:sz w:val="20"/>
          <w:szCs w:val="20"/>
          <w:lang w:val="es-ES"/>
        </w:rPr>
        <w:t xml:space="preserve"> este catálogo de simplificaciones analíticas</w:t>
      </w:r>
      <w:r w:rsidR="005E6EAF" w:rsidRPr="003E7FC4">
        <w:rPr>
          <w:rFonts w:ascii="Verdana" w:hAnsi="Verdana" w:cs="Arial"/>
          <w:sz w:val="20"/>
          <w:szCs w:val="20"/>
          <w:lang w:val="es-ES"/>
        </w:rPr>
        <w:t>,</w:t>
      </w:r>
      <w:r w:rsidRPr="003E7FC4">
        <w:rPr>
          <w:rFonts w:ascii="Verdana" w:hAnsi="Verdana" w:cs="Arial"/>
          <w:sz w:val="20"/>
          <w:szCs w:val="20"/>
          <w:lang w:val="es-ES"/>
        </w:rPr>
        <w:t xml:space="preserve"> no puede</w:t>
      </w:r>
      <w:r w:rsidR="005E6EAF" w:rsidRPr="003E7FC4">
        <w:rPr>
          <w:rFonts w:ascii="Verdana" w:hAnsi="Verdana" w:cs="Arial"/>
          <w:sz w:val="20"/>
          <w:szCs w:val="20"/>
          <w:lang w:val="es-ES"/>
        </w:rPr>
        <w:t xml:space="preserve"> por otro lado</w:t>
      </w:r>
      <w:r w:rsidRPr="003E7FC4">
        <w:rPr>
          <w:rFonts w:ascii="Verdana" w:hAnsi="Verdana" w:cs="Arial"/>
          <w:sz w:val="20"/>
          <w:szCs w:val="20"/>
          <w:lang w:val="es-ES"/>
        </w:rPr>
        <w:t xml:space="preserve"> desconocer</w:t>
      </w:r>
      <w:r w:rsidR="00953F74" w:rsidRPr="003E7FC4">
        <w:rPr>
          <w:rFonts w:ascii="Verdana" w:hAnsi="Verdana" w:cs="Arial"/>
          <w:sz w:val="20"/>
          <w:szCs w:val="20"/>
          <w:lang w:val="es-ES"/>
        </w:rPr>
        <w:t>se</w:t>
      </w:r>
      <w:r w:rsidR="00742EE0" w:rsidRPr="003E7FC4">
        <w:rPr>
          <w:rFonts w:ascii="Verdana" w:hAnsi="Verdana" w:cs="Arial"/>
          <w:sz w:val="20"/>
          <w:szCs w:val="20"/>
          <w:lang w:val="es-ES"/>
        </w:rPr>
        <w:t xml:space="preserve"> </w:t>
      </w:r>
      <w:r w:rsidRPr="003E7FC4">
        <w:rPr>
          <w:rFonts w:ascii="Verdana" w:hAnsi="Verdana" w:cs="Arial"/>
          <w:sz w:val="20"/>
          <w:szCs w:val="20"/>
          <w:lang w:val="es-ES"/>
        </w:rPr>
        <w:t>la falta de estudio</w:t>
      </w:r>
      <w:r w:rsidR="00867527" w:rsidRPr="003E7FC4">
        <w:rPr>
          <w:rFonts w:ascii="Verdana" w:hAnsi="Verdana" w:cs="Arial"/>
          <w:sz w:val="20"/>
          <w:szCs w:val="20"/>
          <w:lang w:val="es-ES"/>
        </w:rPr>
        <w:t>s</w:t>
      </w:r>
      <w:r w:rsidRPr="003E7FC4">
        <w:rPr>
          <w:rFonts w:ascii="Verdana" w:hAnsi="Verdana" w:cs="Arial"/>
          <w:sz w:val="20"/>
          <w:szCs w:val="20"/>
          <w:lang w:val="es-ES"/>
        </w:rPr>
        <w:t xml:space="preserve"> cuantitativo</w:t>
      </w:r>
      <w:r w:rsidR="00867527" w:rsidRPr="003E7FC4">
        <w:rPr>
          <w:rFonts w:ascii="Verdana" w:hAnsi="Verdana" w:cs="Arial"/>
          <w:sz w:val="20"/>
          <w:szCs w:val="20"/>
          <w:lang w:val="es-ES"/>
        </w:rPr>
        <w:t>s</w:t>
      </w:r>
      <w:r w:rsidRPr="003E7FC4">
        <w:rPr>
          <w:rFonts w:ascii="Verdana" w:hAnsi="Verdana" w:cs="Arial"/>
          <w:sz w:val="20"/>
          <w:szCs w:val="20"/>
          <w:lang w:val="es-ES"/>
        </w:rPr>
        <w:t xml:space="preserve"> y cualitativo</w:t>
      </w:r>
      <w:r w:rsidR="00867527" w:rsidRPr="003E7FC4">
        <w:rPr>
          <w:rFonts w:ascii="Verdana" w:hAnsi="Verdana" w:cs="Arial"/>
          <w:sz w:val="20"/>
          <w:szCs w:val="20"/>
          <w:lang w:val="es-ES"/>
        </w:rPr>
        <w:t>s</w:t>
      </w:r>
      <w:r w:rsidRPr="003E7FC4">
        <w:rPr>
          <w:rFonts w:ascii="Verdana" w:hAnsi="Verdana" w:cs="Arial"/>
          <w:sz w:val="20"/>
          <w:szCs w:val="20"/>
          <w:lang w:val="es-ES"/>
        </w:rPr>
        <w:t xml:space="preserve"> de las prácticas en la m</w:t>
      </w:r>
      <w:r w:rsidR="00F5102C" w:rsidRPr="003E7FC4">
        <w:rPr>
          <w:rFonts w:ascii="Verdana" w:hAnsi="Verdana" w:cs="Arial"/>
          <w:sz w:val="20"/>
          <w:szCs w:val="20"/>
          <w:lang w:val="es-ES"/>
        </w:rPr>
        <w:t>a</w:t>
      </w:r>
      <w:r w:rsidRPr="003E7FC4">
        <w:rPr>
          <w:rFonts w:ascii="Verdana" w:hAnsi="Verdana" w:cs="Arial"/>
          <w:sz w:val="20"/>
          <w:szCs w:val="20"/>
          <w:lang w:val="es-ES"/>
        </w:rPr>
        <w:t>t</w:t>
      </w:r>
      <w:r w:rsidR="00F5102C" w:rsidRPr="003E7FC4">
        <w:rPr>
          <w:rFonts w:ascii="Verdana" w:hAnsi="Verdana" w:cs="Arial"/>
          <w:sz w:val="20"/>
          <w:szCs w:val="20"/>
          <w:lang w:val="es-ES"/>
        </w:rPr>
        <w:t>e</w:t>
      </w:r>
      <w:r w:rsidRPr="003E7FC4">
        <w:rPr>
          <w:rFonts w:ascii="Verdana" w:hAnsi="Verdana" w:cs="Arial"/>
          <w:sz w:val="20"/>
          <w:szCs w:val="20"/>
          <w:lang w:val="es-ES"/>
        </w:rPr>
        <w:t>ria</w:t>
      </w:r>
      <w:r w:rsidR="00953F74" w:rsidRPr="003E7FC4">
        <w:rPr>
          <w:rFonts w:ascii="Verdana" w:hAnsi="Verdana" w:cs="Arial"/>
          <w:sz w:val="20"/>
          <w:szCs w:val="20"/>
          <w:lang w:val="es-ES"/>
        </w:rPr>
        <w:t>, que permitirían dar cuenta de los usos que de la nueva legislación se llevan adelante, una forma del todo relevante de significar de las leyes.</w:t>
      </w:r>
      <w:r w:rsidRPr="003E7FC4">
        <w:rPr>
          <w:rFonts w:ascii="Verdana" w:hAnsi="Verdana" w:cs="Arial"/>
          <w:sz w:val="20"/>
          <w:szCs w:val="20"/>
          <w:lang w:val="es-ES"/>
        </w:rPr>
        <w:t xml:space="preserve"> </w:t>
      </w:r>
    </w:p>
    <w:p w14:paraId="70858406" w14:textId="79D38758" w:rsidR="00ED394B" w:rsidRPr="003E7FC4" w:rsidRDefault="005E6EAF"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Tampoco cabe ignorar el </w:t>
      </w:r>
      <w:r w:rsidR="00E16E0E" w:rsidRPr="003E7FC4">
        <w:rPr>
          <w:rFonts w:ascii="Verdana" w:hAnsi="Verdana" w:cs="Arial"/>
          <w:sz w:val="20"/>
          <w:szCs w:val="20"/>
          <w:lang w:val="es-ES"/>
        </w:rPr>
        <w:t xml:space="preserve">modo </w:t>
      </w:r>
      <w:r w:rsidRPr="003E7FC4">
        <w:rPr>
          <w:rFonts w:ascii="Verdana" w:hAnsi="Verdana" w:cs="Arial"/>
          <w:sz w:val="20"/>
          <w:szCs w:val="20"/>
          <w:lang w:val="es-ES"/>
        </w:rPr>
        <w:t xml:space="preserve">que se ha ido aplicando la ley </w:t>
      </w:r>
      <w:r w:rsidR="00B95622" w:rsidRPr="003E7FC4">
        <w:rPr>
          <w:rFonts w:ascii="Verdana" w:hAnsi="Verdana" w:cs="Arial"/>
          <w:sz w:val="20"/>
          <w:szCs w:val="20"/>
          <w:lang w:val="es-ES"/>
        </w:rPr>
        <w:t>n</w:t>
      </w:r>
      <w:r w:rsidRPr="003E7FC4">
        <w:rPr>
          <w:rFonts w:ascii="Verdana" w:hAnsi="Verdana" w:cs="Arial"/>
          <w:sz w:val="20"/>
          <w:szCs w:val="20"/>
          <w:lang w:val="es-ES"/>
        </w:rPr>
        <w:t xml:space="preserve">acional a través de los Juzgados de responsabilidad penal juvenil </w:t>
      </w:r>
      <w:r w:rsidR="00000D50" w:rsidRPr="003E7FC4">
        <w:rPr>
          <w:rFonts w:ascii="Verdana" w:hAnsi="Verdana" w:cs="Arial"/>
          <w:sz w:val="20"/>
          <w:szCs w:val="20"/>
          <w:lang w:val="es-ES"/>
        </w:rPr>
        <w:t>que,</w:t>
      </w:r>
      <w:r w:rsidRPr="003E7FC4">
        <w:rPr>
          <w:rFonts w:ascii="Verdana" w:hAnsi="Verdana" w:cs="Arial"/>
          <w:sz w:val="20"/>
          <w:szCs w:val="20"/>
          <w:lang w:val="es-ES"/>
        </w:rPr>
        <w:t xml:space="preserve"> a fin de homologar los fines propuestos por la Convención, han tenido que brindar</w:t>
      </w:r>
      <w:r w:rsidR="00E16E0E" w:rsidRPr="003E7FC4">
        <w:rPr>
          <w:rFonts w:ascii="Verdana" w:hAnsi="Verdana" w:cs="Arial"/>
          <w:sz w:val="20"/>
          <w:szCs w:val="20"/>
          <w:lang w:val="es-ES"/>
        </w:rPr>
        <w:t xml:space="preserve"> </w:t>
      </w:r>
      <w:r w:rsidRPr="003E7FC4">
        <w:rPr>
          <w:rFonts w:ascii="Verdana" w:hAnsi="Verdana" w:cs="Arial"/>
          <w:sz w:val="20"/>
          <w:szCs w:val="20"/>
          <w:lang w:val="es-ES"/>
        </w:rPr>
        <w:t>novedosas interpretaciones y</w:t>
      </w:r>
      <w:r w:rsidR="00E16E0E" w:rsidRPr="003E7FC4">
        <w:rPr>
          <w:rFonts w:ascii="Verdana" w:hAnsi="Verdana" w:cs="Arial"/>
          <w:sz w:val="20"/>
          <w:szCs w:val="20"/>
          <w:lang w:val="es-ES"/>
        </w:rPr>
        <w:t xml:space="preserve"> usos de las reglas que, a diferencia que ocurren con l</w:t>
      </w:r>
      <w:r w:rsidRPr="003E7FC4">
        <w:rPr>
          <w:rFonts w:ascii="Verdana" w:hAnsi="Verdana" w:cs="Arial"/>
          <w:sz w:val="20"/>
          <w:szCs w:val="20"/>
          <w:lang w:val="es-ES"/>
        </w:rPr>
        <w:t xml:space="preserve">as </w:t>
      </w:r>
      <w:r w:rsidRPr="00584B0F">
        <w:rPr>
          <w:rFonts w:ascii="Verdana" w:hAnsi="Verdana" w:cs="Arial"/>
          <w:i/>
          <w:iCs/>
          <w:sz w:val="20"/>
          <w:szCs w:val="20"/>
          <w:lang w:val="es-ES"/>
        </w:rPr>
        <w:t>abstracts</w:t>
      </w:r>
      <w:r w:rsidR="00E16E0E" w:rsidRPr="003E7FC4">
        <w:rPr>
          <w:rFonts w:ascii="Verdana" w:hAnsi="Verdana" w:cs="Arial"/>
          <w:sz w:val="20"/>
          <w:szCs w:val="20"/>
          <w:lang w:val="es-ES"/>
        </w:rPr>
        <w:t xml:space="preserve"> y las ponencias, no reconocen una prolífica escritura.</w:t>
      </w:r>
    </w:p>
    <w:p w14:paraId="02112925" w14:textId="000D23B6" w:rsidR="00E16E0E" w:rsidRPr="003E7FC4" w:rsidRDefault="00E16E0E" w:rsidP="00C356A3">
      <w:pPr>
        <w:jc w:val="both"/>
        <w:rPr>
          <w:rFonts w:ascii="Verdana" w:hAnsi="Verdana" w:cs="Arial"/>
          <w:sz w:val="20"/>
          <w:szCs w:val="20"/>
          <w:lang w:val="es-ES"/>
        </w:rPr>
      </w:pPr>
      <w:r w:rsidRPr="003E7FC4">
        <w:rPr>
          <w:rFonts w:ascii="Verdana" w:hAnsi="Verdana" w:cs="Arial"/>
          <w:sz w:val="20"/>
          <w:szCs w:val="20"/>
          <w:lang w:val="es-ES"/>
        </w:rPr>
        <w:t xml:space="preserve">        </w:t>
      </w:r>
      <w:r w:rsidR="00953F74" w:rsidRPr="003E7FC4">
        <w:rPr>
          <w:rFonts w:ascii="Verdana" w:hAnsi="Verdana" w:cs="Arial"/>
          <w:sz w:val="20"/>
          <w:szCs w:val="20"/>
          <w:lang w:val="es-ES"/>
        </w:rPr>
        <w:tab/>
      </w:r>
      <w:r w:rsidR="005E6EAF" w:rsidRPr="003E7FC4">
        <w:rPr>
          <w:rFonts w:ascii="Verdana" w:hAnsi="Verdana" w:cs="Arial"/>
          <w:sz w:val="20"/>
          <w:szCs w:val="20"/>
          <w:lang w:val="es-ES"/>
        </w:rPr>
        <w:t xml:space="preserve">Debemos tener plasticidad </w:t>
      </w:r>
      <w:r w:rsidR="00DE2227">
        <w:rPr>
          <w:rFonts w:ascii="Verdana" w:hAnsi="Verdana" w:cs="Arial"/>
          <w:sz w:val="20"/>
          <w:szCs w:val="20"/>
          <w:lang w:val="es-ES"/>
        </w:rPr>
        <w:t>par</w:t>
      </w:r>
      <w:r w:rsidR="00301E00">
        <w:rPr>
          <w:rFonts w:ascii="Verdana" w:hAnsi="Verdana" w:cs="Arial"/>
          <w:sz w:val="20"/>
          <w:szCs w:val="20"/>
          <w:lang w:val="es-ES"/>
        </w:rPr>
        <w:t>a</w:t>
      </w:r>
      <w:r w:rsidR="005E6EAF" w:rsidRPr="003E7FC4">
        <w:rPr>
          <w:rFonts w:ascii="Verdana" w:hAnsi="Verdana" w:cs="Arial"/>
          <w:sz w:val="20"/>
          <w:szCs w:val="20"/>
          <w:lang w:val="es-ES"/>
        </w:rPr>
        <w:t xml:space="preserve"> reconocer que l</w:t>
      </w:r>
      <w:r w:rsidRPr="003E7FC4">
        <w:rPr>
          <w:rFonts w:ascii="Verdana" w:hAnsi="Verdana" w:cs="Arial"/>
          <w:sz w:val="20"/>
          <w:szCs w:val="20"/>
          <w:lang w:val="es-ES"/>
        </w:rPr>
        <w:t>as instituciones asociadas</w:t>
      </w:r>
      <w:r w:rsidR="00CC7C70" w:rsidRPr="003E7FC4">
        <w:rPr>
          <w:rFonts w:ascii="Verdana" w:hAnsi="Verdana" w:cs="Arial"/>
          <w:sz w:val="20"/>
          <w:szCs w:val="20"/>
          <w:lang w:val="es-ES"/>
        </w:rPr>
        <w:t xml:space="preserve"> al Patronato fueron muchas m</w:t>
      </w:r>
      <w:r w:rsidR="00F5102C" w:rsidRPr="003E7FC4">
        <w:rPr>
          <w:rFonts w:ascii="Verdana" w:hAnsi="Verdana" w:cs="Arial"/>
          <w:sz w:val="20"/>
          <w:szCs w:val="20"/>
          <w:lang w:val="es-ES"/>
        </w:rPr>
        <w:t>á</w:t>
      </w:r>
      <w:r w:rsidR="00CC7C70" w:rsidRPr="003E7FC4">
        <w:rPr>
          <w:rFonts w:ascii="Verdana" w:hAnsi="Verdana" w:cs="Arial"/>
          <w:sz w:val="20"/>
          <w:szCs w:val="20"/>
          <w:lang w:val="es-ES"/>
        </w:rPr>
        <w:t xml:space="preserve">s que los grandes establecimientos encierro. Incluyeron hogares estudiantiles que alojaban a jóvenes que cursaba su escolaridad fuera del </w:t>
      </w:r>
      <w:r w:rsidR="00CC7C70" w:rsidRPr="003E7FC4">
        <w:rPr>
          <w:rFonts w:ascii="Verdana" w:hAnsi="Verdana" w:cs="Arial"/>
          <w:sz w:val="20"/>
          <w:szCs w:val="20"/>
          <w:lang w:val="es-ES"/>
        </w:rPr>
        <w:lastRenderedPageBreak/>
        <w:t xml:space="preserve">establecimiento, casas del niño que se comportaban como </w:t>
      </w:r>
      <w:r w:rsidR="00A8764D" w:rsidRPr="003E7FC4">
        <w:rPr>
          <w:rFonts w:ascii="Verdana" w:hAnsi="Verdana" w:cs="Arial"/>
          <w:sz w:val="20"/>
          <w:szCs w:val="20"/>
          <w:lang w:val="es-ES"/>
        </w:rPr>
        <w:t>verdaderas</w:t>
      </w:r>
      <w:r w:rsidR="00CC7C70" w:rsidRPr="003E7FC4">
        <w:rPr>
          <w:rFonts w:ascii="Verdana" w:hAnsi="Verdana" w:cs="Arial"/>
          <w:sz w:val="20"/>
          <w:szCs w:val="20"/>
          <w:lang w:val="es-ES"/>
        </w:rPr>
        <w:t xml:space="preserve"> </w:t>
      </w:r>
      <w:r w:rsidR="00CC7C70" w:rsidRPr="00584B0F">
        <w:rPr>
          <w:rFonts w:ascii="Verdana" w:hAnsi="Verdana" w:cs="Arial"/>
          <w:i/>
          <w:iCs/>
          <w:sz w:val="20"/>
          <w:szCs w:val="20"/>
          <w:lang w:val="es-ES"/>
        </w:rPr>
        <w:t>“guarderías”</w:t>
      </w:r>
      <w:r w:rsidR="00CC7C70" w:rsidRPr="003E7FC4">
        <w:rPr>
          <w:rFonts w:ascii="Verdana" w:hAnsi="Verdana" w:cs="Arial"/>
          <w:sz w:val="20"/>
          <w:szCs w:val="20"/>
          <w:lang w:val="es-ES"/>
        </w:rPr>
        <w:t xml:space="preserve"> que permitían a los padres el </w:t>
      </w:r>
      <w:r w:rsidR="00A8764D" w:rsidRPr="003E7FC4">
        <w:rPr>
          <w:rFonts w:ascii="Verdana" w:hAnsi="Verdana" w:cs="Arial"/>
          <w:sz w:val="20"/>
          <w:szCs w:val="20"/>
          <w:lang w:val="es-ES"/>
        </w:rPr>
        <w:t>desempeño</w:t>
      </w:r>
      <w:r w:rsidR="00CC7C70" w:rsidRPr="003E7FC4">
        <w:rPr>
          <w:rFonts w:ascii="Verdana" w:hAnsi="Verdana" w:cs="Arial"/>
          <w:sz w:val="20"/>
          <w:szCs w:val="20"/>
          <w:lang w:val="es-ES"/>
        </w:rPr>
        <w:t xml:space="preserve"> laboral, e </w:t>
      </w:r>
      <w:r w:rsidR="00A8764D" w:rsidRPr="003E7FC4">
        <w:rPr>
          <w:rFonts w:ascii="Verdana" w:hAnsi="Verdana" w:cs="Arial"/>
          <w:sz w:val="20"/>
          <w:szCs w:val="20"/>
          <w:lang w:val="es-ES"/>
        </w:rPr>
        <w:t>incluían</w:t>
      </w:r>
      <w:r w:rsidR="00CC7C70" w:rsidRPr="003E7FC4">
        <w:rPr>
          <w:rFonts w:ascii="Verdana" w:hAnsi="Verdana" w:cs="Arial"/>
          <w:sz w:val="20"/>
          <w:szCs w:val="20"/>
          <w:lang w:val="es-ES"/>
        </w:rPr>
        <w:t xml:space="preserve"> el apoyo escolar a los niños, hogares maternales que alojaban a madres niñas, numerosas ONG, muchas con acuerdos económicos con el </w:t>
      </w:r>
      <w:r w:rsidR="00867527" w:rsidRPr="003E7FC4">
        <w:rPr>
          <w:rFonts w:ascii="Verdana" w:hAnsi="Verdana" w:cs="Arial"/>
          <w:sz w:val="20"/>
          <w:szCs w:val="20"/>
          <w:lang w:val="es-ES"/>
        </w:rPr>
        <w:t>E</w:t>
      </w:r>
      <w:r w:rsidR="00CC7C70" w:rsidRPr="003E7FC4">
        <w:rPr>
          <w:rFonts w:ascii="Verdana" w:hAnsi="Verdana" w:cs="Arial"/>
          <w:sz w:val="20"/>
          <w:szCs w:val="20"/>
          <w:lang w:val="es-ES"/>
        </w:rPr>
        <w:t xml:space="preserve">stado, e incluso la libertad </w:t>
      </w:r>
      <w:r w:rsidR="00CC7C70" w:rsidRPr="00584B0F">
        <w:rPr>
          <w:rFonts w:ascii="Verdana" w:hAnsi="Verdana" w:cs="Arial"/>
          <w:i/>
          <w:iCs/>
          <w:sz w:val="20"/>
          <w:szCs w:val="20"/>
          <w:lang w:val="es-ES"/>
        </w:rPr>
        <w:t>“vigilada”</w:t>
      </w:r>
      <w:r w:rsidR="00CC7C70" w:rsidRPr="003E7FC4">
        <w:rPr>
          <w:rFonts w:ascii="Verdana" w:hAnsi="Verdana" w:cs="Arial"/>
          <w:sz w:val="20"/>
          <w:szCs w:val="20"/>
          <w:lang w:val="es-ES"/>
        </w:rPr>
        <w:t xml:space="preserve"> y las guardas con fines de adopción.</w:t>
      </w:r>
    </w:p>
    <w:p w14:paraId="6A9A641D" w14:textId="703B55CB" w:rsidR="00F0128F" w:rsidRPr="003E7FC4" w:rsidRDefault="00CC7C70"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Esta gran </w:t>
      </w:r>
      <w:r w:rsidR="00A8764D" w:rsidRPr="003E7FC4">
        <w:rPr>
          <w:rFonts w:ascii="Verdana" w:hAnsi="Verdana" w:cs="Arial"/>
          <w:sz w:val="20"/>
          <w:szCs w:val="20"/>
          <w:lang w:val="es-ES"/>
        </w:rPr>
        <w:t>variedad</w:t>
      </w:r>
      <w:r w:rsidRPr="003E7FC4">
        <w:rPr>
          <w:rFonts w:ascii="Verdana" w:hAnsi="Verdana" w:cs="Arial"/>
          <w:sz w:val="20"/>
          <w:szCs w:val="20"/>
          <w:lang w:val="es-ES"/>
        </w:rPr>
        <w:t xml:space="preserve"> de instituciones</w:t>
      </w:r>
      <w:r w:rsidR="00867527" w:rsidRPr="003E7FC4">
        <w:rPr>
          <w:rFonts w:ascii="Verdana" w:hAnsi="Verdana" w:cs="Arial"/>
          <w:sz w:val="20"/>
          <w:szCs w:val="20"/>
          <w:lang w:val="es-ES"/>
        </w:rPr>
        <w:t xml:space="preserve"> concebidas desde la mirada tutelar</w:t>
      </w:r>
      <w:r w:rsidR="005E6EAF" w:rsidRPr="003E7FC4">
        <w:rPr>
          <w:rFonts w:ascii="Verdana" w:hAnsi="Verdana" w:cs="Arial"/>
          <w:sz w:val="20"/>
          <w:szCs w:val="20"/>
          <w:lang w:val="es-ES"/>
        </w:rPr>
        <w:t xml:space="preserve">, </w:t>
      </w:r>
      <w:r w:rsidR="00F0128F" w:rsidRPr="003E7FC4">
        <w:rPr>
          <w:rFonts w:ascii="Verdana" w:hAnsi="Verdana" w:cs="Arial"/>
          <w:sz w:val="20"/>
          <w:szCs w:val="20"/>
          <w:lang w:val="es-ES"/>
        </w:rPr>
        <w:t>pasibles de ciertas objeciones</w:t>
      </w:r>
      <w:r w:rsidR="00B95622" w:rsidRPr="003E7FC4">
        <w:rPr>
          <w:rFonts w:ascii="Verdana" w:hAnsi="Verdana" w:cs="Arial"/>
          <w:sz w:val="20"/>
          <w:szCs w:val="20"/>
          <w:lang w:val="es-ES"/>
        </w:rPr>
        <w:t>,</w:t>
      </w:r>
      <w:r w:rsidR="00F0128F" w:rsidRPr="003E7FC4">
        <w:rPr>
          <w:rFonts w:ascii="Verdana" w:hAnsi="Verdana" w:cs="Arial"/>
          <w:sz w:val="20"/>
          <w:szCs w:val="20"/>
          <w:lang w:val="es-ES"/>
        </w:rPr>
        <w:t xml:space="preserve"> por cierto, pero</w:t>
      </w:r>
      <w:r w:rsidR="00867527" w:rsidRPr="003E7FC4">
        <w:rPr>
          <w:rFonts w:ascii="Verdana" w:hAnsi="Verdana" w:cs="Arial"/>
          <w:sz w:val="20"/>
          <w:szCs w:val="20"/>
          <w:lang w:val="es-ES"/>
        </w:rPr>
        <w:t xml:space="preserve"> </w:t>
      </w:r>
      <w:r w:rsidR="00000D50" w:rsidRPr="003E7FC4">
        <w:rPr>
          <w:rFonts w:ascii="Verdana" w:hAnsi="Verdana" w:cs="Arial"/>
          <w:sz w:val="20"/>
          <w:szCs w:val="20"/>
          <w:lang w:val="es-ES"/>
        </w:rPr>
        <w:t>que,</w:t>
      </w:r>
      <w:r w:rsidR="00F0128F" w:rsidRPr="003E7FC4">
        <w:rPr>
          <w:rFonts w:ascii="Verdana" w:hAnsi="Verdana" w:cs="Arial"/>
          <w:sz w:val="20"/>
          <w:szCs w:val="20"/>
          <w:lang w:val="es-ES"/>
        </w:rPr>
        <w:t xml:space="preserve"> de manera insospechada,</w:t>
      </w:r>
      <w:r w:rsidR="00867527" w:rsidRPr="003E7FC4">
        <w:rPr>
          <w:rFonts w:ascii="Verdana" w:hAnsi="Verdana" w:cs="Arial"/>
          <w:sz w:val="20"/>
          <w:szCs w:val="20"/>
          <w:lang w:val="es-ES"/>
        </w:rPr>
        <w:t xml:space="preserve"> exigía</w:t>
      </w:r>
      <w:r w:rsidR="00880D58">
        <w:rPr>
          <w:rFonts w:ascii="Verdana" w:hAnsi="Verdana" w:cs="Arial"/>
          <w:sz w:val="20"/>
          <w:szCs w:val="20"/>
          <w:lang w:val="es-ES"/>
        </w:rPr>
        <w:t xml:space="preserve"> de manera indiscutida</w:t>
      </w:r>
      <w:r w:rsidR="00867527" w:rsidRPr="003E7FC4">
        <w:rPr>
          <w:rFonts w:ascii="Verdana" w:hAnsi="Verdana" w:cs="Arial"/>
          <w:sz w:val="20"/>
          <w:szCs w:val="20"/>
          <w:lang w:val="es-ES"/>
        </w:rPr>
        <w:t xml:space="preserve"> una importante presencia del Estado</w:t>
      </w:r>
      <w:r w:rsidR="00F0128F" w:rsidRPr="003E7FC4">
        <w:rPr>
          <w:rFonts w:ascii="Verdana" w:hAnsi="Verdana" w:cs="Arial"/>
          <w:sz w:val="20"/>
          <w:szCs w:val="20"/>
          <w:lang w:val="es-ES"/>
        </w:rPr>
        <w:t>.</w:t>
      </w:r>
      <w:r w:rsidRPr="003E7FC4">
        <w:rPr>
          <w:rFonts w:ascii="Verdana" w:hAnsi="Verdana" w:cs="Arial"/>
          <w:sz w:val="20"/>
          <w:szCs w:val="20"/>
          <w:lang w:val="es-ES"/>
        </w:rPr>
        <w:t xml:space="preserve"> </w:t>
      </w:r>
    </w:p>
    <w:p w14:paraId="43CB5172" w14:textId="08238C54" w:rsidR="00903EE2" w:rsidRPr="003E7FC4" w:rsidRDefault="00F0128F"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Este escenario </w:t>
      </w:r>
      <w:r w:rsidR="00CC7C70" w:rsidRPr="003E7FC4">
        <w:rPr>
          <w:rFonts w:ascii="Verdana" w:hAnsi="Verdana" w:cs="Arial"/>
          <w:sz w:val="20"/>
          <w:szCs w:val="20"/>
          <w:lang w:val="es-ES"/>
        </w:rPr>
        <w:t xml:space="preserve">o </w:t>
      </w:r>
      <w:r w:rsidR="00867527" w:rsidRPr="003E7FC4">
        <w:rPr>
          <w:rFonts w:ascii="Verdana" w:hAnsi="Verdana" w:cs="Arial"/>
          <w:sz w:val="20"/>
          <w:szCs w:val="20"/>
          <w:lang w:val="es-ES"/>
        </w:rPr>
        <w:t xml:space="preserve">fue </w:t>
      </w:r>
      <w:r w:rsidR="00CC7C70" w:rsidRPr="003E7FC4">
        <w:rPr>
          <w:rFonts w:ascii="Verdana" w:hAnsi="Verdana" w:cs="Arial"/>
          <w:sz w:val="20"/>
          <w:szCs w:val="20"/>
          <w:lang w:val="es-ES"/>
        </w:rPr>
        <w:t>desconocid</w:t>
      </w:r>
      <w:r w:rsidRPr="003E7FC4">
        <w:rPr>
          <w:rFonts w:ascii="Verdana" w:hAnsi="Verdana" w:cs="Arial"/>
          <w:sz w:val="20"/>
          <w:szCs w:val="20"/>
          <w:lang w:val="es-ES"/>
        </w:rPr>
        <w:t>o</w:t>
      </w:r>
      <w:r w:rsidR="00867527" w:rsidRPr="003E7FC4">
        <w:rPr>
          <w:rFonts w:ascii="Verdana" w:hAnsi="Verdana" w:cs="Arial"/>
          <w:sz w:val="20"/>
          <w:szCs w:val="20"/>
          <w:lang w:val="es-ES"/>
        </w:rPr>
        <w:t xml:space="preserve"> </w:t>
      </w:r>
      <w:r w:rsidRPr="003E7FC4">
        <w:rPr>
          <w:rFonts w:ascii="Verdana" w:hAnsi="Verdana" w:cs="Arial"/>
          <w:sz w:val="20"/>
          <w:szCs w:val="20"/>
          <w:lang w:val="es-ES"/>
        </w:rPr>
        <w:t xml:space="preserve">por ciertos ámbitos teóricos </w:t>
      </w:r>
      <w:r w:rsidR="00867527" w:rsidRPr="003E7FC4">
        <w:rPr>
          <w:rFonts w:ascii="Verdana" w:hAnsi="Verdana" w:cs="Arial"/>
          <w:sz w:val="20"/>
          <w:szCs w:val="20"/>
          <w:lang w:val="es-ES"/>
        </w:rPr>
        <w:t>o</w:t>
      </w:r>
      <w:r w:rsidR="00CC7C70" w:rsidRPr="003E7FC4">
        <w:rPr>
          <w:rFonts w:ascii="Verdana" w:hAnsi="Verdana" w:cs="Arial"/>
          <w:sz w:val="20"/>
          <w:szCs w:val="20"/>
          <w:lang w:val="es-ES"/>
        </w:rPr>
        <w:t xml:space="preserve"> </w:t>
      </w:r>
      <w:r w:rsidR="00867527" w:rsidRPr="003E7FC4">
        <w:rPr>
          <w:rFonts w:ascii="Verdana" w:hAnsi="Verdana" w:cs="Arial"/>
          <w:sz w:val="20"/>
          <w:szCs w:val="20"/>
          <w:lang w:val="es-ES"/>
        </w:rPr>
        <w:t xml:space="preserve">quizás escasamente </w:t>
      </w:r>
      <w:r w:rsidR="00CC7C70" w:rsidRPr="003E7FC4">
        <w:rPr>
          <w:rFonts w:ascii="Verdana" w:hAnsi="Verdana" w:cs="Arial"/>
          <w:sz w:val="20"/>
          <w:szCs w:val="20"/>
          <w:lang w:val="es-ES"/>
        </w:rPr>
        <w:t>estudiad</w:t>
      </w:r>
      <w:r w:rsidRPr="003E7FC4">
        <w:rPr>
          <w:rFonts w:ascii="Verdana" w:hAnsi="Verdana" w:cs="Arial"/>
          <w:sz w:val="20"/>
          <w:szCs w:val="20"/>
          <w:lang w:val="es-ES"/>
        </w:rPr>
        <w:t>o</w:t>
      </w:r>
      <w:r w:rsidR="00867527" w:rsidRPr="003E7FC4">
        <w:rPr>
          <w:rFonts w:ascii="Verdana" w:hAnsi="Verdana" w:cs="Arial"/>
          <w:sz w:val="20"/>
          <w:szCs w:val="20"/>
          <w:lang w:val="es-ES"/>
        </w:rPr>
        <w:t xml:space="preserve"> por alguna i</w:t>
      </w:r>
      <w:r w:rsidR="00B95622" w:rsidRPr="003E7FC4">
        <w:rPr>
          <w:rFonts w:ascii="Verdana" w:hAnsi="Verdana" w:cs="Arial"/>
          <w:sz w:val="20"/>
          <w:szCs w:val="20"/>
          <w:lang w:val="es-ES"/>
        </w:rPr>
        <w:t>nexplicable</w:t>
      </w:r>
      <w:r w:rsidR="00867527" w:rsidRPr="003E7FC4">
        <w:rPr>
          <w:rFonts w:ascii="Verdana" w:hAnsi="Verdana" w:cs="Arial"/>
          <w:sz w:val="20"/>
          <w:szCs w:val="20"/>
          <w:lang w:val="es-ES"/>
        </w:rPr>
        <w:t xml:space="preserve"> razón. Tales experiencias no debieron ser omitidas, </w:t>
      </w:r>
      <w:r w:rsidR="00903EE2" w:rsidRPr="003E7FC4">
        <w:rPr>
          <w:rFonts w:ascii="Verdana" w:hAnsi="Verdana" w:cs="Arial"/>
          <w:sz w:val="20"/>
          <w:szCs w:val="20"/>
          <w:lang w:val="es-ES"/>
        </w:rPr>
        <w:t xml:space="preserve">no sólo porque parcializan y mucho el análisis acerca del funcionamiento </w:t>
      </w:r>
      <w:r w:rsidR="00903EE2" w:rsidRPr="003E7FC4">
        <w:rPr>
          <w:rFonts w:ascii="Verdana" w:hAnsi="Verdana" w:cs="Arial"/>
          <w:i/>
          <w:iCs/>
          <w:sz w:val="20"/>
          <w:szCs w:val="20"/>
          <w:lang w:val="es-ES"/>
        </w:rPr>
        <w:t>“del</w:t>
      </w:r>
      <w:r w:rsidRPr="003E7FC4">
        <w:rPr>
          <w:rFonts w:ascii="Verdana" w:hAnsi="Verdana" w:cs="Arial"/>
          <w:i/>
          <w:iCs/>
          <w:sz w:val="20"/>
          <w:szCs w:val="20"/>
          <w:lang w:val="es-ES"/>
        </w:rPr>
        <w:t xml:space="preserve"> sistema vigente a la luz del</w:t>
      </w:r>
      <w:r w:rsidR="00903EE2" w:rsidRPr="003E7FC4">
        <w:rPr>
          <w:rFonts w:ascii="Verdana" w:hAnsi="Verdana" w:cs="Arial"/>
          <w:i/>
          <w:iCs/>
          <w:sz w:val="20"/>
          <w:szCs w:val="20"/>
          <w:lang w:val="es-ES"/>
        </w:rPr>
        <w:t xml:space="preserve"> Patronato”,</w:t>
      </w:r>
      <w:r w:rsidR="00903EE2" w:rsidRPr="003E7FC4">
        <w:rPr>
          <w:rFonts w:ascii="Verdana" w:hAnsi="Verdana" w:cs="Arial"/>
          <w:sz w:val="20"/>
          <w:szCs w:val="20"/>
          <w:lang w:val="es-ES"/>
        </w:rPr>
        <w:t xml:space="preserve"> sino porque los establecimientos y el personal son factores que han continuado</w:t>
      </w:r>
      <w:r w:rsidR="00B95622" w:rsidRPr="003E7FC4">
        <w:rPr>
          <w:rFonts w:ascii="Verdana" w:hAnsi="Verdana" w:cs="Arial"/>
          <w:sz w:val="20"/>
          <w:szCs w:val="20"/>
          <w:lang w:val="es-ES"/>
        </w:rPr>
        <w:t xml:space="preserve"> hasta hoy,</w:t>
      </w:r>
      <w:r w:rsidR="00903EE2" w:rsidRPr="003E7FC4">
        <w:rPr>
          <w:rFonts w:ascii="Verdana" w:hAnsi="Verdana" w:cs="Arial"/>
          <w:sz w:val="20"/>
          <w:szCs w:val="20"/>
          <w:lang w:val="es-ES"/>
        </w:rPr>
        <w:t xml:space="preserve"> en las instituciones que intentan sustituirlo.</w:t>
      </w:r>
    </w:p>
    <w:p w14:paraId="08EB9276" w14:textId="134DD664" w:rsidR="00CC7C70" w:rsidRPr="003E7FC4" w:rsidRDefault="00CC7C70"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De este </w:t>
      </w:r>
      <w:r w:rsidR="00A8764D" w:rsidRPr="003E7FC4">
        <w:rPr>
          <w:rFonts w:ascii="Verdana" w:hAnsi="Verdana" w:cs="Arial"/>
          <w:sz w:val="20"/>
          <w:szCs w:val="20"/>
          <w:lang w:val="es-ES"/>
        </w:rPr>
        <w:t>modo las simplificaciones condi</w:t>
      </w:r>
      <w:r w:rsidRPr="003E7FC4">
        <w:rPr>
          <w:rFonts w:ascii="Verdana" w:hAnsi="Verdana" w:cs="Arial"/>
          <w:sz w:val="20"/>
          <w:szCs w:val="20"/>
          <w:lang w:val="es-ES"/>
        </w:rPr>
        <w:t>c</w:t>
      </w:r>
      <w:r w:rsidR="00A8764D" w:rsidRPr="003E7FC4">
        <w:rPr>
          <w:rFonts w:ascii="Verdana" w:hAnsi="Verdana" w:cs="Arial"/>
          <w:sz w:val="20"/>
          <w:szCs w:val="20"/>
          <w:lang w:val="es-ES"/>
        </w:rPr>
        <w:t>io</w:t>
      </w:r>
      <w:r w:rsidRPr="003E7FC4">
        <w:rPr>
          <w:rFonts w:ascii="Verdana" w:hAnsi="Verdana" w:cs="Arial"/>
          <w:sz w:val="20"/>
          <w:szCs w:val="20"/>
          <w:lang w:val="es-ES"/>
        </w:rPr>
        <w:t xml:space="preserve">nan el </w:t>
      </w:r>
      <w:r w:rsidRPr="003E7FC4">
        <w:rPr>
          <w:rFonts w:ascii="Verdana" w:hAnsi="Verdana" w:cs="Arial"/>
          <w:i/>
          <w:iCs/>
          <w:sz w:val="20"/>
          <w:szCs w:val="20"/>
          <w:lang w:val="es-ES"/>
        </w:rPr>
        <w:t>“éxito”</w:t>
      </w:r>
      <w:r w:rsidRPr="003E7FC4">
        <w:rPr>
          <w:rFonts w:ascii="Verdana" w:hAnsi="Verdana" w:cs="Arial"/>
          <w:sz w:val="20"/>
          <w:szCs w:val="20"/>
          <w:lang w:val="es-ES"/>
        </w:rPr>
        <w:t xml:space="preserve"> de las reformas, y </w:t>
      </w:r>
      <w:r w:rsidR="00903EE2" w:rsidRPr="003E7FC4">
        <w:rPr>
          <w:rFonts w:ascii="Verdana" w:hAnsi="Verdana" w:cs="Arial"/>
          <w:sz w:val="20"/>
          <w:szCs w:val="20"/>
          <w:lang w:val="es-ES"/>
        </w:rPr>
        <w:t xml:space="preserve">en ciertos aspectos, </w:t>
      </w:r>
      <w:r w:rsidRPr="003E7FC4">
        <w:rPr>
          <w:rFonts w:ascii="Verdana" w:hAnsi="Verdana" w:cs="Arial"/>
          <w:sz w:val="20"/>
          <w:szCs w:val="20"/>
          <w:lang w:val="es-ES"/>
        </w:rPr>
        <w:t>desilusionan a quienes fueron fuertemente atraídas por ellas</w:t>
      </w:r>
      <w:r w:rsidR="00F0128F" w:rsidRPr="003E7FC4">
        <w:rPr>
          <w:rFonts w:ascii="Verdana" w:hAnsi="Verdana" w:cs="Arial"/>
          <w:sz w:val="20"/>
          <w:szCs w:val="20"/>
          <w:lang w:val="es-ES"/>
        </w:rPr>
        <w:t xml:space="preserve"> en el convencimiento de que las nuevas leyes crearían un sistema sui generis, innovador, en el que la ausencia del Juez de Menores permitiría redirigir cuantiosos recursos en políticas de promoción de derechos</w:t>
      </w:r>
      <w:r w:rsidR="006513CB" w:rsidRPr="003E7FC4">
        <w:rPr>
          <w:rFonts w:ascii="Verdana" w:hAnsi="Verdana" w:cs="Arial"/>
          <w:sz w:val="20"/>
          <w:szCs w:val="20"/>
          <w:lang w:val="es-ES"/>
        </w:rPr>
        <w:t xml:space="preserve"> y en el que la resolución de los conflictos se realizaría mayormente puertas afuera a la instancia tribunalicia.</w:t>
      </w:r>
    </w:p>
    <w:p w14:paraId="67EC044E" w14:textId="320EC73C" w:rsidR="006513CB" w:rsidRPr="003E7FC4" w:rsidRDefault="006513CB"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Una muestra más de aspectos </w:t>
      </w:r>
      <w:r w:rsidR="00000D50" w:rsidRPr="003E7FC4">
        <w:rPr>
          <w:rFonts w:ascii="Verdana" w:hAnsi="Verdana" w:cs="Arial"/>
          <w:sz w:val="20"/>
          <w:szCs w:val="20"/>
          <w:lang w:val="es-ES"/>
        </w:rPr>
        <w:t>insondables</w:t>
      </w:r>
      <w:r w:rsidRPr="003E7FC4">
        <w:rPr>
          <w:rFonts w:ascii="Verdana" w:hAnsi="Verdana" w:cs="Arial"/>
          <w:sz w:val="20"/>
          <w:szCs w:val="20"/>
          <w:lang w:val="es-ES"/>
        </w:rPr>
        <w:t xml:space="preserve"> ha sido el manifiesto desinterés acerca de los registros estadísticos que la Suprema Corte de Justicia de la Provincia de Buenos Aires confeccionó en tiempos del patronato. Datos estadísticos que adecuadamente interrogadas podrían dar cuenta de la forma de su operatoria y de la necesidad de introducir </w:t>
      </w:r>
      <w:r w:rsidR="000B71D7" w:rsidRPr="003E7FC4">
        <w:rPr>
          <w:rFonts w:ascii="Verdana" w:hAnsi="Verdana" w:cs="Arial"/>
          <w:sz w:val="20"/>
          <w:szCs w:val="20"/>
          <w:lang w:val="es-ES"/>
        </w:rPr>
        <w:t>cambios y propuestas superadoras, con debida articulación institucional.</w:t>
      </w:r>
      <w:r w:rsidRPr="003E7FC4">
        <w:rPr>
          <w:rFonts w:ascii="Verdana" w:hAnsi="Verdana" w:cs="Arial"/>
          <w:sz w:val="20"/>
          <w:szCs w:val="20"/>
          <w:lang w:val="es-ES"/>
        </w:rPr>
        <w:t xml:space="preserve"> </w:t>
      </w:r>
    </w:p>
    <w:p w14:paraId="447BDA52" w14:textId="440D6F32" w:rsidR="00A8764D" w:rsidRPr="003E7FC4" w:rsidRDefault="00903EE2"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Y </w:t>
      </w:r>
      <w:r w:rsidR="000B71D7" w:rsidRPr="003E7FC4">
        <w:rPr>
          <w:rFonts w:ascii="Verdana" w:hAnsi="Verdana" w:cs="Arial"/>
          <w:sz w:val="20"/>
          <w:szCs w:val="20"/>
          <w:lang w:val="es-ES"/>
        </w:rPr>
        <w:t xml:space="preserve">en esta inteligencia, </w:t>
      </w:r>
      <w:r w:rsidRPr="003E7FC4">
        <w:rPr>
          <w:rFonts w:ascii="Verdana" w:hAnsi="Verdana" w:cs="Arial"/>
          <w:sz w:val="20"/>
          <w:szCs w:val="20"/>
          <w:lang w:val="es-ES"/>
        </w:rPr>
        <w:t xml:space="preserve">por qué no pensar como indispensable hacer, a esta altura del proceso de transición legal, una comparación estadística que </w:t>
      </w:r>
      <w:r w:rsidR="000B71D7" w:rsidRPr="003E7FC4">
        <w:rPr>
          <w:rFonts w:ascii="Verdana" w:hAnsi="Verdana" w:cs="Arial"/>
          <w:sz w:val="20"/>
          <w:szCs w:val="20"/>
          <w:lang w:val="es-ES"/>
        </w:rPr>
        <w:t>permita ponderar algunos indicadores con relación al funcionamiento jurisdiccional exhibido con relación a ambos paradigmas.</w:t>
      </w:r>
      <w:r w:rsidRPr="003E7FC4">
        <w:rPr>
          <w:rFonts w:ascii="Verdana" w:hAnsi="Verdana" w:cs="Arial"/>
          <w:sz w:val="20"/>
          <w:szCs w:val="20"/>
          <w:lang w:val="es-ES"/>
        </w:rPr>
        <w:t xml:space="preserve"> </w:t>
      </w:r>
    </w:p>
    <w:p w14:paraId="732FB0FA" w14:textId="7C342507" w:rsidR="00A8764D" w:rsidRPr="003E7FC4" w:rsidRDefault="000B71D7" w:rsidP="00953F74">
      <w:pPr>
        <w:ind w:firstLine="708"/>
        <w:jc w:val="both"/>
        <w:rPr>
          <w:rFonts w:ascii="Verdana" w:hAnsi="Verdana" w:cs="Arial"/>
          <w:sz w:val="20"/>
          <w:szCs w:val="20"/>
          <w:lang w:val="es-ES"/>
        </w:rPr>
      </w:pPr>
      <w:r w:rsidRPr="003E7FC4">
        <w:rPr>
          <w:rFonts w:ascii="Verdana" w:hAnsi="Verdana" w:cs="Arial"/>
          <w:sz w:val="20"/>
          <w:szCs w:val="20"/>
          <w:lang w:val="es-ES"/>
        </w:rPr>
        <w:t xml:space="preserve">Para ello también es posible contar </w:t>
      </w:r>
      <w:r w:rsidR="00A8764D" w:rsidRPr="003E7FC4">
        <w:rPr>
          <w:rFonts w:ascii="Verdana" w:hAnsi="Verdana" w:cs="Arial"/>
          <w:sz w:val="20"/>
          <w:szCs w:val="20"/>
          <w:lang w:val="es-ES"/>
        </w:rPr>
        <w:t>con el archivo de causas judiciales de los Tribunales de Menores</w:t>
      </w:r>
      <w:r w:rsidR="004D6403" w:rsidRPr="003E7FC4">
        <w:rPr>
          <w:rFonts w:ascii="Verdana" w:hAnsi="Verdana" w:cs="Arial"/>
          <w:sz w:val="20"/>
          <w:szCs w:val="20"/>
          <w:lang w:val="es-ES"/>
        </w:rPr>
        <w:t xml:space="preserve">, que podrían ser cotejados con las causas en trámite ante el Fuero Penal Juvenil y las que se iniciaron ante el Fuero de Familia, luego de producido el deslinde </w:t>
      </w:r>
      <w:r w:rsidRPr="003E7FC4">
        <w:rPr>
          <w:rFonts w:ascii="Verdana" w:hAnsi="Verdana" w:cs="Arial"/>
          <w:sz w:val="20"/>
          <w:szCs w:val="20"/>
          <w:lang w:val="es-ES"/>
        </w:rPr>
        <w:t>de competencias</w:t>
      </w:r>
      <w:r w:rsidR="004D6403" w:rsidRPr="003E7FC4">
        <w:rPr>
          <w:rFonts w:ascii="Verdana" w:hAnsi="Verdana" w:cs="Arial"/>
          <w:sz w:val="20"/>
          <w:szCs w:val="20"/>
          <w:lang w:val="es-ES"/>
        </w:rPr>
        <w:t xml:space="preserve"> a partir de la ley 13</w:t>
      </w:r>
      <w:r w:rsidR="00B95622" w:rsidRPr="003E7FC4">
        <w:rPr>
          <w:rFonts w:ascii="Verdana" w:hAnsi="Verdana" w:cs="Arial"/>
          <w:sz w:val="20"/>
          <w:szCs w:val="20"/>
          <w:lang w:val="es-ES"/>
        </w:rPr>
        <w:t>.</w:t>
      </w:r>
      <w:r w:rsidR="004D6403" w:rsidRPr="003E7FC4">
        <w:rPr>
          <w:rFonts w:ascii="Verdana" w:hAnsi="Verdana" w:cs="Arial"/>
          <w:sz w:val="20"/>
          <w:szCs w:val="20"/>
          <w:lang w:val="es-ES"/>
        </w:rPr>
        <w:t>298.</w:t>
      </w:r>
    </w:p>
    <w:p w14:paraId="0E85C05B" w14:textId="777D859C" w:rsidR="004D6403" w:rsidRPr="003E7FC4" w:rsidRDefault="00A8764D" w:rsidP="00953F74">
      <w:pPr>
        <w:ind w:firstLine="708"/>
        <w:jc w:val="both"/>
        <w:rPr>
          <w:rFonts w:ascii="Verdana" w:hAnsi="Verdana" w:cs="Arial"/>
          <w:sz w:val="20"/>
          <w:szCs w:val="20"/>
          <w:lang w:val="es-ES"/>
        </w:rPr>
      </w:pPr>
      <w:r w:rsidRPr="003E7FC4">
        <w:rPr>
          <w:rFonts w:ascii="Verdana" w:hAnsi="Verdana" w:cs="Arial"/>
          <w:sz w:val="20"/>
          <w:szCs w:val="20"/>
          <w:lang w:val="es-ES"/>
        </w:rPr>
        <w:t>Las luces iluminan</w:t>
      </w:r>
      <w:r w:rsidR="0022751E" w:rsidRPr="003E7FC4">
        <w:rPr>
          <w:rFonts w:ascii="Verdana" w:hAnsi="Verdana" w:cs="Arial"/>
          <w:sz w:val="20"/>
          <w:szCs w:val="20"/>
          <w:lang w:val="es-ES"/>
        </w:rPr>
        <w:t xml:space="preserve">, </w:t>
      </w:r>
      <w:r w:rsidRPr="003E7FC4">
        <w:rPr>
          <w:rFonts w:ascii="Verdana" w:hAnsi="Verdana" w:cs="Arial"/>
          <w:sz w:val="20"/>
          <w:szCs w:val="20"/>
          <w:lang w:val="es-ES"/>
        </w:rPr>
        <w:t xml:space="preserve">desandan la oscuridad, </w:t>
      </w:r>
      <w:r w:rsidR="0022751E" w:rsidRPr="003E7FC4">
        <w:rPr>
          <w:rFonts w:ascii="Verdana" w:hAnsi="Verdana" w:cs="Arial"/>
          <w:sz w:val="20"/>
          <w:szCs w:val="20"/>
          <w:lang w:val="es-ES"/>
        </w:rPr>
        <w:t>combaten las</w:t>
      </w:r>
      <w:r w:rsidRPr="003E7FC4">
        <w:rPr>
          <w:rFonts w:ascii="Verdana" w:hAnsi="Verdana" w:cs="Arial"/>
          <w:sz w:val="20"/>
          <w:szCs w:val="20"/>
          <w:lang w:val="es-ES"/>
        </w:rPr>
        <w:t xml:space="preserve"> sombras, </w:t>
      </w:r>
      <w:r w:rsidR="0022751E" w:rsidRPr="003E7FC4">
        <w:rPr>
          <w:rFonts w:ascii="Verdana" w:hAnsi="Verdana" w:cs="Arial"/>
          <w:sz w:val="20"/>
          <w:szCs w:val="20"/>
          <w:lang w:val="es-ES"/>
        </w:rPr>
        <w:t>son símbolo de sabiduría, pero en ocasiones</w:t>
      </w:r>
      <w:r w:rsidRPr="003E7FC4">
        <w:rPr>
          <w:rFonts w:ascii="Verdana" w:hAnsi="Verdana" w:cs="Arial"/>
          <w:sz w:val="20"/>
          <w:szCs w:val="20"/>
          <w:lang w:val="es-ES"/>
        </w:rPr>
        <w:t xml:space="preserve"> hasta encandilan.</w:t>
      </w:r>
      <w:r w:rsidR="0022751E" w:rsidRPr="003E7FC4">
        <w:rPr>
          <w:rFonts w:ascii="Verdana" w:hAnsi="Verdana" w:cs="Arial"/>
          <w:sz w:val="20"/>
          <w:szCs w:val="20"/>
          <w:lang w:val="es-ES"/>
        </w:rPr>
        <w:t xml:space="preserve"> S</w:t>
      </w:r>
      <w:r w:rsidR="00B87BCA" w:rsidRPr="003E7FC4">
        <w:rPr>
          <w:rFonts w:ascii="Verdana" w:hAnsi="Verdana" w:cs="Arial"/>
          <w:sz w:val="20"/>
          <w:szCs w:val="20"/>
          <w:lang w:val="es-ES"/>
        </w:rPr>
        <w:t>i s</w:t>
      </w:r>
      <w:r w:rsidR="00F06D22" w:rsidRPr="003E7FC4">
        <w:rPr>
          <w:rFonts w:ascii="Verdana" w:hAnsi="Verdana" w:cs="Arial"/>
          <w:sz w:val="20"/>
          <w:szCs w:val="20"/>
          <w:lang w:val="es-ES"/>
        </w:rPr>
        <w:t>o</w:t>
      </w:r>
      <w:r w:rsidR="00B87BCA" w:rsidRPr="003E7FC4">
        <w:rPr>
          <w:rFonts w:ascii="Verdana" w:hAnsi="Verdana" w:cs="Arial"/>
          <w:sz w:val="20"/>
          <w:szCs w:val="20"/>
          <w:lang w:val="es-ES"/>
        </w:rPr>
        <w:t>lo si enfoca a la escritura de la ley, a espaldas de las prácticas institucionales</w:t>
      </w:r>
      <w:r w:rsidR="004D6403" w:rsidRPr="003E7FC4">
        <w:rPr>
          <w:rFonts w:ascii="Verdana" w:hAnsi="Verdana" w:cs="Arial"/>
          <w:sz w:val="20"/>
          <w:szCs w:val="20"/>
          <w:lang w:val="es-ES"/>
        </w:rPr>
        <w:t xml:space="preserve"> será difícil arribar a una justa conclusión acerca del verdadero cambio de paradigma</w:t>
      </w:r>
      <w:r w:rsidR="000B71D7" w:rsidRPr="003E7FC4">
        <w:rPr>
          <w:rFonts w:ascii="Verdana" w:hAnsi="Verdana" w:cs="Arial"/>
          <w:sz w:val="20"/>
          <w:szCs w:val="20"/>
          <w:lang w:val="es-ES"/>
        </w:rPr>
        <w:t>.</w:t>
      </w:r>
      <w:r w:rsidR="004D6403" w:rsidRPr="003E7FC4">
        <w:rPr>
          <w:rFonts w:ascii="Verdana" w:hAnsi="Verdana" w:cs="Arial"/>
          <w:sz w:val="20"/>
          <w:szCs w:val="20"/>
          <w:lang w:val="es-ES"/>
        </w:rPr>
        <w:t xml:space="preserve"> </w:t>
      </w:r>
    </w:p>
    <w:p w14:paraId="68069E44" w14:textId="6328E9DB" w:rsidR="00B33262" w:rsidRPr="003E7FC4" w:rsidRDefault="00B33262" w:rsidP="00953F74">
      <w:pPr>
        <w:ind w:firstLine="708"/>
        <w:jc w:val="both"/>
        <w:rPr>
          <w:rFonts w:ascii="Verdana" w:hAnsi="Verdana" w:cs="Arial"/>
          <w:sz w:val="20"/>
          <w:szCs w:val="20"/>
          <w:lang w:val="es-ES"/>
        </w:rPr>
      </w:pPr>
      <w:r w:rsidRPr="003E7FC4">
        <w:rPr>
          <w:rFonts w:ascii="Verdana" w:hAnsi="Verdana" w:cs="Arial"/>
          <w:sz w:val="20"/>
          <w:szCs w:val="20"/>
          <w:lang w:val="es-ES"/>
        </w:rPr>
        <w:t>¿</w:t>
      </w:r>
      <w:r w:rsidR="004D6403" w:rsidRPr="003E7FC4">
        <w:rPr>
          <w:rFonts w:ascii="Verdana" w:hAnsi="Verdana" w:cs="Arial"/>
          <w:sz w:val="20"/>
          <w:szCs w:val="20"/>
          <w:lang w:val="es-ES"/>
        </w:rPr>
        <w:t xml:space="preserve">No será necesario acaso oír a los padres que a diario expresan preocupación por las necesidades de sus hijos, </w:t>
      </w:r>
      <w:r w:rsidR="008E0ECB" w:rsidRPr="003E7FC4">
        <w:rPr>
          <w:rFonts w:ascii="Verdana" w:hAnsi="Verdana" w:cs="Arial"/>
          <w:sz w:val="20"/>
          <w:szCs w:val="20"/>
          <w:lang w:val="es-ES"/>
        </w:rPr>
        <w:t>o</w:t>
      </w:r>
      <w:r w:rsidR="004D6403" w:rsidRPr="003E7FC4">
        <w:rPr>
          <w:rFonts w:ascii="Verdana" w:hAnsi="Verdana" w:cs="Arial"/>
          <w:sz w:val="20"/>
          <w:szCs w:val="20"/>
          <w:lang w:val="es-ES"/>
        </w:rPr>
        <w:t xml:space="preserve"> los operadores que desde los Organismos administrativos bata</w:t>
      </w:r>
      <w:r w:rsidR="00E05285">
        <w:rPr>
          <w:rFonts w:ascii="Verdana" w:hAnsi="Verdana" w:cs="Arial"/>
          <w:sz w:val="20"/>
          <w:szCs w:val="20"/>
          <w:lang w:val="es-ES"/>
        </w:rPr>
        <w:t>l</w:t>
      </w:r>
      <w:r w:rsidR="004D6403" w:rsidRPr="003E7FC4">
        <w:rPr>
          <w:rFonts w:ascii="Verdana" w:hAnsi="Verdana" w:cs="Arial"/>
          <w:sz w:val="20"/>
          <w:szCs w:val="20"/>
          <w:lang w:val="es-ES"/>
        </w:rPr>
        <w:t xml:space="preserve">lan en soledad para garantizar la accesibilidad de sus derechos, a los </w:t>
      </w:r>
      <w:r w:rsidR="00B01930" w:rsidRPr="003E7FC4">
        <w:rPr>
          <w:rFonts w:ascii="Verdana" w:hAnsi="Verdana" w:cs="Arial"/>
          <w:sz w:val="20"/>
          <w:szCs w:val="20"/>
          <w:lang w:val="es-ES"/>
        </w:rPr>
        <w:t>j</w:t>
      </w:r>
      <w:r w:rsidR="004D6403" w:rsidRPr="003E7FC4">
        <w:rPr>
          <w:rFonts w:ascii="Verdana" w:hAnsi="Verdana" w:cs="Arial"/>
          <w:sz w:val="20"/>
          <w:szCs w:val="20"/>
          <w:lang w:val="es-ES"/>
        </w:rPr>
        <w:t xml:space="preserve">ueces y </w:t>
      </w:r>
      <w:r w:rsidR="00B01930" w:rsidRPr="003E7FC4">
        <w:rPr>
          <w:rFonts w:ascii="Verdana" w:hAnsi="Verdana" w:cs="Arial"/>
          <w:sz w:val="20"/>
          <w:szCs w:val="20"/>
          <w:lang w:val="es-ES"/>
        </w:rPr>
        <w:t>f</w:t>
      </w:r>
      <w:r w:rsidR="004D6403" w:rsidRPr="003E7FC4">
        <w:rPr>
          <w:rFonts w:ascii="Verdana" w:hAnsi="Verdana" w:cs="Arial"/>
          <w:sz w:val="20"/>
          <w:szCs w:val="20"/>
          <w:lang w:val="es-ES"/>
        </w:rPr>
        <w:t xml:space="preserve">uncionarios que observan como gradualmente el Derecho Penal juvenil va replicando una lógica institucional </w:t>
      </w:r>
      <w:r w:rsidRPr="003E7FC4">
        <w:rPr>
          <w:rFonts w:ascii="Verdana" w:hAnsi="Verdana" w:cs="Arial"/>
          <w:sz w:val="20"/>
          <w:szCs w:val="20"/>
          <w:lang w:val="es-ES"/>
        </w:rPr>
        <w:t xml:space="preserve">propia del Derecho Penal de Adultos? Y </w:t>
      </w:r>
      <w:r w:rsidR="0078036E" w:rsidRPr="003E7FC4">
        <w:rPr>
          <w:rFonts w:ascii="Verdana" w:hAnsi="Verdana" w:cs="Arial"/>
          <w:sz w:val="20"/>
          <w:szCs w:val="20"/>
          <w:lang w:val="es-ES"/>
        </w:rPr>
        <w:t>por,</w:t>
      </w:r>
      <w:r w:rsidRPr="003E7FC4">
        <w:rPr>
          <w:rFonts w:ascii="Verdana" w:hAnsi="Verdana" w:cs="Arial"/>
          <w:sz w:val="20"/>
          <w:szCs w:val="20"/>
          <w:lang w:val="es-ES"/>
        </w:rPr>
        <w:t xml:space="preserve"> sobre todo, ¿no es tiempo de </w:t>
      </w:r>
      <w:r w:rsidR="00B87BCA" w:rsidRPr="003E7FC4">
        <w:rPr>
          <w:rFonts w:ascii="Verdana" w:hAnsi="Verdana" w:cs="Arial"/>
          <w:sz w:val="20"/>
          <w:szCs w:val="20"/>
          <w:lang w:val="es-ES"/>
        </w:rPr>
        <w:t>oír</w:t>
      </w:r>
      <w:r w:rsidRPr="003E7FC4">
        <w:rPr>
          <w:rFonts w:ascii="Verdana" w:hAnsi="Verdana" w:cs="Arial"/>
          <w:sz w:val="20"/>
          <w:szCs w:val="20"/>
          <w:lang w:val="es-ES"/>
        </w:rPr>
        <w:t xml:space="preserve"> sinceramente</w:t>
      </w:r>
      <w:r w:rsidR="00B87BCA" w:rsidRPr="003E7FC4">
        <w:rPr>
          <w:rFonts w:ascii="Verdana" w:hAnsi="Verdana" w:cs="Arial"/>
          <w:sz w:val="20"/>
          <w:szCs w:val="20"/>
          <w:lang w:val="es-ES"/>
        </w:rPr>
        <w:t xml:space="preserve"> la voz de los niños, las niñas y los </w:t>
      </w:r>
      <w:r w:rsidR="00B87BCA" w:rsidRPr="003E7FC4">
        <w:rPr>
          <w:rFonts w:ascii="Verdana" w:hAnsi="Verdana" w:cs="Arial"/>
          <w:sz w:val="20"/>
          <w:szCs w:val="20"/>
          <w:lang w:val="es-ES"/>
        </w:rPr>
        <w:lastRenderedPageBreak/>
        <w:t>adolescentes</w:t>
      </w:r>
      <w:r w:rsidRPr="003E7FC4">
        <w:rPr>
          <w:rFonts w:ascii="Verdana" w:hAnsi="Verdana" w:cs="Arial"/>
          <w:sz w:val="20"/>
          <w:szCs w:val="20"/>
          <w:lang w:val="es-ES"/>
        </w:rPr>
        <w:t xml:space="preserve"> </w:t>
      </w:r>
      <w:r w:rsidR="00000D50" w:rsidRPr="003E7FC4">
        <w:rPr>
          <w:rFonts w:ascii="Verdana" w:hAnsi="Verdana" w:cs="Arial"/>
          <w:sz w:val="20"/>
          <w:szCs w:val="20"/>
          <w:lang w:val="es-ES"/>
        </w:rPr>
        <w:t>que,</w:t>
      </w:r>
      <w:r w:rsidRPr="003E7FC4">
        <w:rPr>
          <w:rFonts w:ascii="Verdana" w:hAnsi="Verdana" w:cs="Arial"/>
          <w:sz w:val="20"/>
          <w:szCs w:val="20"/>
          <w:lang w:val="es-ES"/>
        </w:rPr>
        <w:t xml:space="preserve"> con sus actos, sus rebeldías y sus silencios están reclamando auxilio?</w:t>
      </w:r>
      <w:r w:rsidR="00CD0159">
        <w:rPr>
          <w:rStyle w:val="Refdenotaalpie"/>
          <w:rFonts w:ascii="Verdana" w:hAnsi="Verdana" w:cs="Arial"/>
          <w:sz w:val="20"/>
          <w:szCs w:val="20"/>
          <w:lang w:val="es-ES"/>
        </w:rPr>
        <w:footnoteReference w:id="10"/>
      </w:r>
      <w:r w:rsidRPr="003E7FC4">
        <w:rPr>
          <w:rFonts w:ascii="Verdana" w:hAnsi="Verdana" w:cs="Arial"/>
          <w:sz w:val="20"/>
          <w:szCs w:val="20"/>
          <w:lang w:val="es-ES"/>
        </w:rPr>
        <w:t xml:space="preserve">  </w:t>
      </w:r>
      <w:r w:rsidR="00B87BCA" w:rsidRPr="003E7FC4">
        <w:rPr>
          <w:rFonts w:ascii="Verdana" w:hAnsi="Verdana" w:cs="Arial"/>
          <w:sz w:val="20"/>
          <w:szCs w:val="20"/>
          <w:lang w:val="es-ES"/>
        </w:rPr>
        <w:t xml:space="preserve"> </w:t>
      </w:r>
    </w:p>
    <w:p w14:paraId="205A55A5" w14:textId="77060231" w:rsidR="00862050" w:rsidRPr="003E7FC4" w:rsidRDefault="00A8764D" w:rsidP="00953F74">
      <w:pPr>
        <w:ind w:firstLine="708"/>
        <w:jc w:val="both"/>
        <w:rPr>
          <w:rFonts w:ascii="Verdana" w:hAnsi="Verdana" w:cs="Arial"/>
          <w:sz w:val="20"/>
          <w:szCs w:val="20"/>
          <w:lang w:val="es-ES"/>
        </w:rPr>
      </w:pPr>
      <w:r w:rsidRPr="003E7FC4">
        <w:rPr>
          <w:rFonts w:ascii="Verdana" w:hAnsi="Verdana" w:cs="Arial"/>
          <w:sz w:val="20"/>
          <w:szCs w:val="20"/>
          <w:lang w:val="es-ES"/>
        </w:rPr>
        <w:t>Como ocurre con los sueños de la razón según</w:t>
      </w:r>
      <w:r w:rsidR="00034F08" w:rsidRPr="003E7FC4">
        <w:rPr>
          <w:rFonts w:ascii="Verdana" w:hAnsi="Verdana" w:cs="Arial"/>
          <w:sz w:val="20"/>
          <w:szCs w:val="20"/>
          <w:lang w:val="es-ES"/>
        </w:rPr>
        <w:t xml:space="preserve"> Goya</w:t>
      </w:r>
      <w:r w:rsidR="00001A30" w:rsidRPr="003E7FC4">
        <w:rPr>
          <w:rFonts w:ascii="Verdana" w:hAnsi="Verdana" w:cs="Arial"/>
          <w:sz w:val="20"/>
          <w:szCs w:val="20"/>
          <w:lang w:val="es-ES"/>
        </w:rPr>
        <w:t xml:space="preserve"> no pretendemos con estas líneas </w:t>
      </w:r>
      <w:r w:rsidR="00001A30" w:rsidRPr="003E7FC4">
        <w:rPr>
          <w:rFonts w:ascii="Verdana" w:hAnsi="Verdana" w:cs="Arial"/>
          <w:sz w:val="20"/>
          <w:szCs w:val="20"/>
        </w:rPr>
        <w:t>convertir a la razón en verda</w:t>
      </w:r>
      <w:r w:rsidR="00F06D22" w:rsidRPr="003E7FC4">
        <w:rPr>
          <w:rFonts w:ascii="Verdana" w:hAnsi="Verdana" w:cs="Arial"/>
          <w:sz w:val="20"/>
          <w:szCs w:val="20"/>
        </w:rPr>
        <w:t>d, mas</w:t>
      </w:r>
      <w:r w:rsidR="00D97776" w:rsidRPr="003E7FC4">
        <w:rPr>
          <w:rFonts w:ascii="Verdana" w:hAnsi="Verdana" w:cs="Arial"/>
          <w:sz w:val="20"/>
          <w:szCs w:val="20"/>
        </w:rPr>
        <w:t xml:space="preserve"> solo exponer las debilidades que a nuestro juicio presenta</w:t>
      </w:r>
      <w:r w:rsidR="000A2936" w:rsidRPr="003E7FC4">
        <w:rPr>
          <w:rFonts w:ascii="Verdana" w:hAnsi="Verdana" w:cs="Arial"/>
          <w:sz w:val="20"/>
          <w:szCs w:val="20"/>
        </w:rPr>
        <w:t xml:space="preserve">n </w:t>
      </w:r>
      <w:r w:rsidR="00F06D22" w:rsidRPr="003E7FC4">
        <w:rPr>
          <w:rFonts w:ascii="Verdana" w:hAnsi="Verdana" w:cs="Arial"/>
          <w:sz w:val="20"/>
          <w:szCs w:val="20"/>
        </w:rPr>
        <w:t xml:space="preserve">ciertos </w:t>
      </w:r>
      <w:r w:rsidR="000A2936" w:rsidRPr="003E7FC4">
        <w:rPr>
          <w:rFonts w:ascii="Verdana" w:hAnsi="Verdana" w:cs="Arial"/>
          <w:sz w:val="20"/>
          <w:szCs w:val="20"/>
        </w:rPr>
        <w:t xml:space="preserve">posicionamientos teóricos que abordan </w:t>
      </w:r>
      <w:r w:rsidR="000B71D7" w:rsidRPr="003E7FC4">
        <w:rPr>
          <w:rFonts w:ascii="Verdana" w:hAnsi="Verdana" w:cs="Arial"/>
          <w:sz w:val="20"/>
          <w:szCs w:val="20"/>
        </w:rPr>
        <w:t xml:space="preserve">el </w:t>
      </w:r>
      <w:r w:rsidR="00D97776" w:rsidRPr="003E7FC4">
        <w:rPr>
          <w:rFonts w:ascii="Verdana" w:hAnsi="Verdana" w:cs="Arial"/>
          <w:sz w:val="20"/>
          <w:szCs w:val="20"/>
        </w:rPr>
        <w:t>proceso de cambio legal</w:t>
      </w:r>
      <w:r w:rsidR="000A2936" w:rsidRPr="003E7FC4">
        <w:rPr>
          <w:rFonts w:ascii="Verdana" w:hAnsi="Verdana" w:cs="Arial"/>
          <w:sz w:val="20"/>
          <w:szCs w:val="20"/>
        </w:rPr>
        <w:t xml:space="preserve"> desde posturas antinómicas</w:t>
      </w:r>
      <w:r w:rsidR="00D97776" w:rsidRPr="003E7FC4">
        <w:rPr>
          <w:rFonts w:ascii="Verdana" w:hAnsi="Verdana" w:cs="Arial"/>
          <w:sz w:val="20"/>
          <w:szCs w:val="20"/>
        </w:rPr>
        <w:t>, pues</w:t>
      </w:r>
      <w:r w:rsidR="00034F08" w:rsidRPr="003E7FC4">
        <w:rPr>
          <w:rFonts w:ascii="Verdana" w:hAnsi="Verdana" w:cs="Arial"/>
          <w:sz w:val="20"/>
          <w:szCs w:val="20"/>
          <w:lang w:val="es-ES"/>
        </w:rPr>
        <w:t xml:space="preserve"> </w:t>
      </w:r>
      <w:r w:rsidR="00001A30" w:rsidRPr="003E7FC4">
        <w:rPr>
          <w:rFonts w:ascii="Verdana" w:hAnsi="Verdana" w:cs="Arial"/>
          <w:sz w:val="20"/>
          <w:szCs w:val="20"/>
          <w:lang w:val="es-ES"/>
        </w:rPr>
        <w:t>las creencias en la superstición, en la exaltaciones teóricas que se alejan de la realidad alimentadas por jornadas y simposios, sin el debido análisis</w:t>
      </w:r>
      <w:r w:rsidR="00D97776" w:rsidRPr="003E7FC4">
        <w:rPr>
          <w:rFonts w:ascii="Verdana" w:hAnsi="Verdana" w:cs="Arial"/>
          <w:sz w:val="20"/>
          <w:szCs w:val="20"/>
          <w:lang w:val="es-ES"/>
        </w:rPr>
        <w:t xml:space="preserve"> </w:t>
      </w:r>
      <w:r w:rsidR="00F06D22" w:rsidRPr="003E7FC4">
        <w:rPr>
          <w:rFonts w:ascii="Verdana" w:hAnsi="Verdana" w:cs="Arial"/>
          <w:sz w:val="20"/>
          <w:szCs w:val="20"/>
          <w:lang w:val="es-ES"/>
        </w:rPr>
        <w:t xml:space="preserve">histórico </w:t>
      </w:r>
      <w:r w:rsidR="00D97776" w:rsidRPr="003E7FC4">
        <w:rPr>
          <w:rFonts w:ascii="Verdana" w:hAnsi="Verdana" w:cs="Arial"/>
          <w:sz w:val="20"/>
          <w:szCs w:val="20"/>
          <w:lang w:val="es-ES"/>
        </w:rPr>
        <w:t xml:space="preserve">y </w:t>
      </w:r>
      <w:r w:rsidR="00F06D22" w:rsidRPr="003E7FC4">
        <w:rPr>
          <w:rFonts w:ascii="Verdana" w:hAnsi="Verdana" w:cs="Arial"/>
          <w:sz w:val="20"/>
          <w:szCs w:val="20"/>
          <w:lang w:val="es-ES"/>
        </w:rPr>
        <w:t xml:space="preserve">el </w:t>
      </w:r>
      <w:r w:rsidR="00937A11" w:rsidRPr="003E7FC4">
        <w:rPr>
          <w:rFonts w:ascii="Verdana" w:hAnsi="Verdana" w:cs="Arial"/>
          <w:sz w:val="20"/>
          <w:szCs w:val="20"/>
          <w:lang w:val="es-ES"/>
        </w:rPr>
        <w:t>suficiente</w:t>
      </w:r>
      <w:r w:rsidR="00F06D22" w:rsidRPr="003E7FC4">
        <w:rPr>
          <w:rFonts w:ascii="Verdana" w:hAnsi="Verdana" w:cs="Arial"/>
          <w:sz w:val="20"/>
          <w:szCs w:val="20"/>
          <w:lang w:val="es-ES"/>
        </w:rPr>
        <w:t xml:space="preserve"> </w:t>
      </w:r>
      <w:r w:rsidR="00D97776" w:rsidRPr="003E7FC4">
        <w:rPr>
          <w:rFonts w:ascii="Verdana" w:hAnsi="Verdana" w:cs="Arial"/>
          <w:sz w:val="20"/>
          <w:szCs w:val="20"/>
          <w:lang w:val="es-ES"/>
        </w:rPr>
        <w:t xml:space="preserve">apego a </w:t>
      </w:r>
      <w:r w:rsidR="00001A30" w:rsidRPr="003E7FC4">
        <w:rPr>
          <w:rFonts w:ascii="Verdana" w:hAnsi="Verdana" w:cs="Arial"/>
          <w:sz w:val="20"/>
          <w:szCs w:val="20"/>
          <w:lang w:val="es-ES"/>
        </w:rPr>
        <w:t xml:space="preserve">la  </w:t>
      </w:r>
      <w:r w:rsidR="00D97776" w:rsidRPr="003E7FC4">
        <w:rPr>
          <w:rFonts w:ascii="Verdana" w:hAnsi="Verdana" w:cs="Arial"/>
          <w:sz w:val="20"/>
          <w:szCs w:val="20"/>
          <w:lang w:val="es-ES"/>
        </w:rPr>
        <w:t>la</w:t>
      </w:r>
      <w:r w:rsidR="00001A30" w:rsidRPr="003E7FC4">
        <w:rPr>
          <w:rFonts w:ascii="Verdana" w:hAnsi="Verdana" w:cs="Arial"/>
          <w:sz w:val="20"/>
          <w:szCs w:val="20"/>
          <w:lang w:val="es-ES"/>
        </w:rPr>
        <w:t xml:space="preserve">s </w:t>
      </w:r>
      <w:r w:rsidR="00D97776" w:rsidRPr="003E7FC4">
        <w:rPr>
          <w:rFonts w:ascii="Verdana" w:hAnsi="Verdana" w:cs="Arial"/>
          <w:sz w:val="20"/>
          <w:szCs w:val="20"/>
          <w:lang w:val="es-ES"/>
        </w:rPr>
        <w:t>prácticas</w:t>
      </w:r>
      <w:r w:rsidR="00001A30" w:rsidRPr="003E7FC4">
        <w:rPr>
          <w:rFonts w:ascii="Verdana" w:hAnsi="Verdana" w:cs="Arial"/>
          <w:sz w:val="20"/>
          <w:szCs w:val="20"/>
          <w:lang w:val="es-ES"/>
        </w:rPr>
        <w:t xml:space="preserve"> institucionales, corren el serio riesgo de producir </w:t>
      </w:r>
      <w:r w:rsidR="00034F08" w:rsidRPr="003E7FC4">
        <w:rPr>
          <w:rFonts w:ascii="Verdana" w:hAnsi="Verdana" w:cs="Arial"/>
          <w:sz w:val="20"/>
          <w:szCs w:val="20"/>
          <w:lang w:val="es-ES"/>
        </w:rPr>
        <w:t>mo</w:t>
      </w:r>
      <w:r w:rsidRPr="003E7FC4">
        <w:rPr>
          <w:rFonts w:ascii="Verdana" w:hAnsi="Verdana" w:cs="Arial"/>
          <w:sz w:val="20"/>
          <w:szCs w:val="20"/>
          <w:lang w:val="es-ES"/>
        </w:rPr>
        <w:t>n</w:t>
      </w:r>
      <w:r w:rsidR="00034F08" w:rsidRPr="003E7FC4">
        <w:rPr>
          <w:rFonts w:ascii="Verdana" w:hAnsi="Verdana" w:cs="Arial"/>
          <w:sz w:val="20"/>
          <w:szCs w:val="20"/>
          <w:lang w:val="es-ES"/>
        </w:rPr>
        <w:t>s</w:t>
      </w:r>
      <w:r w:rsidRPr="003E7FC4">
        <w:rPr>
          <w:rFonts w:ascii="Verdana" w:hAnsi="Verdana" w:cs="Arial"/>
          <w:sz w:val="20"/>
          <w:szCs w:val="20"/>
          <w:lang w:val="es-ES"/>
        </w:rPr>
        <w:t>truos.</w:t>
      </w:r>
      <w:r w:rsidR="002C72AD" w:rsidRPr="003E7FC4">
        <w:rPr>
          <w:rStyle w:val="Refdenotaalpie"/>
          <w:rFonts w:ascii="Verdana" w:hAnsi="Verdana" w:cs="Arial"/>
          <w:sz w:val="20"/>
          <w:szCs w:val="20"/>
          <w:lang w:val="es-ES"/>
        </w:rPr>
        <w:footnoteReference w:id="11"/>
      </w:r>
      <w:r w:rsidR="00D97776" w:rsidRPr="003E7FC4">
        <w:rPr>
          <w:rFonts w:ascii="Verdana" w:hAnsi="Verdana" w:cs="Arial"/>
          <w:sz w:val="20"/>
          <w:szCs w:val="20"/>
          <w:lang w:val="es-ES"/>
        </w:rPr>
        <w:t xml:space="preserve"> </w:t>
      </w:r>
      <w:r w:rsidR="00001A30" w:rsidRPr="003E7FC4">
        <w:rPr>
          <w:rFonts w:ascii="Verdana" w:hAnsi="Verdana" w:cs="Arial"/>
          <w:sz w:val="20"/>
          <w:szCs w:val="20"/>
          <w:lang w:val="es-ES"/>
        </w:rPr>
        <w:t xml:space="preserve"> </w:t>
      </w:r>
    </w:p>
    <w:p w14:paraId="216871DB" w14:textId="289AAD7E" w:rsidR="00862050" w:rsidRPr="003E7FC4" w:rsidRDefault="00862050" w:rsidP="00953F74">
      <w:pPr>
        <w:ind w:firstLine="708"/>
        <w:jc w:val="both"/>
        <w:rPr>
          <w:rFonts w:ascii="Verdana" w:hAnsi="Verdana" w:cs="Arial"/>
          <w:sz w:val="20"/>
          <w:szCs w:val="20"/>
        </w:rPr>
      </w:pPr>
      <w:r w:rsidRPr="003E7FC4">
        <w:rPr>
          <w:rFonts w:ascii="Verdana" w:hAnsi="Verdana" w:cs="Arial"/>
          <w:sz w:val="20"/>
          <w:szCs w:val="20"/>
        </w:rPr>
        <w:t>En ciencia hay pocas predicciones absolutas de cifras o fechas, pocos blancos o negros, pocas afirmaciones o negaciones rotundas. Sin embargo, los titulares categóricos tienen much</w:t>
      </w:r>
      <w:r w:rsidR="00B95622" w:rsidRPr="003E7FC4">
        <w:rPr>
          <w:rFonts w:ascii="Verdana" w:hAnsi="Verdana" w:cs="Arial"/>
          <w:sz w:val="20"/>
          <w:szCs w:val="20"/>
        </w:rPr>
        <w:t>a</w:t>
      </w:r>
      <w:r w:rsidRPr="003E7FC4">
        <w:rPr>
          <w:rFonts w:ascii="Verdana" w:hAnsi="Verdana" w:cs="Arial"/>
          <w:sz w:val="20"/>
          <w:szCs w:val="20"/>
        </w:rPr>
        <w:t xml:space="preserve"> más </w:t>
      </w:r>
      <w:r w:rsidR="004F37FB" w:rsidRPr="003E7FC4">
        <w:rPr>
          <w:rFonts w:ascii="Verdana" w:hAnsi="Verdana" w:cs="Arial"/>
          <w:sz w:val="20"/>
          <w:szCs w:val="20"/>
        </w:rPr>
        <w:t>recepción</w:t>
      </w:r>
      <w:r w:rsidRPr="003E7FC4">
        <w:rPr>
          <w:rFonts w:ascii="Verdana" w:hAnsi="Verdana" w:cs="Arial"/>
          <w:sz w:val="20"/>
          <w:szCs w:val="20"/>
        </w:rPr>
        <w:t xml:space="preserve"> en los medios de comunicación y redes sociales que aquellos que incluyen términos relativos o probabilísticos.</w:t>
      </w:r>
    </w:p>
    <w:p w14:paraId="1241B72A" w14:textId="01FB2DD2" w:rsidR="00862050" w:rsidRPr="003E7FC4" w:rsidRDefault="000A2936" w:rsidP="00953F74">
      <w:pPr>
        <w:ind w:firstLine="708"/>
        <w:jc w:val="both"/>
        <w:rPr>
          <w:rFonts w:ascii="Verdana" w:hAnsi="Verdana" w:cs="Arial"/>
          <w:sz w:val="20"/>
          <w:szCs w:val="20"/>
        </w:rPr>
      </w:pPr>
      <w:r w:rsidRPr="003E7FC4">
        <w:rPr>
          <w:rFonts w:ascii="Verdana" w:hAnsi="Verdana" w:cs="Arial"/>
          <w:sz w:val="20"/>
          <w:szCs w:val="20"/>
        </w:rPr>
        <w:t>Las respuestas simplificadoras</w:t>
      </w:r>
      <w:r w:rsidR="00F06D22" w:rsidRPr="003E7FC4">
        <w:rPr>
          <w:rFonts w:ascii="Verdana" w:hAnsi="Verdana" w:cs="Arial"/>
          <w:sz w:val="20"/>
          <w:szCs w:val="20"/>
        </w:rPr>
        <w:t>, las afirmaciones absolutas pueden ser utilizadas para jugar, pero pueden llegar a ser engañosas frente a las acciones que debe adoptar el Estado para</w:t>
      </w:r>
      <w:r w:rsidR="00A378D4" w:rsidRPr="003E7FC4">
        <w:rPr>
          <w:rFonts w:ascii="Verdana" w:hAnsi="Verdana" w:cs="Arial"/>
          <w:sz w:val="20"/>
          <w:szCs w:val="20"/>
        </w:rPr>
        <w:t xml:space="preserve"> construir una política pública integral que sea capaz de</w:t>
      </w:r>
      <w:r w:rsidR="00F06D22" w:rsidRPr="003E7FC4">
        <w:rPr>
          <w:rFonts w:ascii="Verdana" w:hAnsi="Verdana" w:cs="Arial"/>
          <w:sz w:val="20"/>
          <w:szCs w:val="20"/>
        </w:rPr>
        <w:t xml:space="preserve"> garantizar los </w:t>
      </w:r>
      <w:r w:rsidRPr="003E7FC4">
        <w:rPr>
          <w:rFonts w:ascii="Verdana" w:hAnsi="Verdana" w:cs="Arial"/>
          <w:sz w:val="20"/>
          <w:szCs w:val="20"/>
        </w:rPr>
        <w:t xml:space="preserve">derechos de los </w:t>
      </w:r>
      <w:r w:rsidR="00862050" w:rsidRPr="003E7FC4">
        <w:rPr>
          <w:rFonts w:ascii="Verdana" w:hAnsi="Verdana" w:cs="Arial"/>
          <w:sz w:val="20"/>
          <w:szCs w:val="20"/>
        </w:rPr>
        <w:t>niños</w:t>
      </w:r>
      <w:r w:rsidRPr="003E7FC4">
        <w:rPr>
          <w:rFonts w:ascii="Verdana" w:hAnsi="Verdana" w:cs="Arial"/>
          <w:sz w:val="20"/>
          <w:szCs w:val="20"/>
        </w:rPr>
        <w:t>, niñas y adolescentes.</w:t>
      </w:r>
      <w:r w:rsidR="00862050" w:rsidRPr="003E7FC4">
        <w:rPr>
          <w:rFonts w:ascii="Verdana" w:hAnsi="Verdana" w:cs="Arial"/>
          <w:sz w:val="20"/>
          <w:szCs w:val="20"/>
        </w:rPr>
        <w:t xml:space="preserve"> Por su parte, las expresiones no categóricas, tales como </w:t>
      </w:r>
      <w:r w:rsidR="00862050" w:rsidRPr="003E7FC4">
        <w:rPr>
          <w:rFonts w:ascii="Verdana" w:hAnsi="Verdana" w:cs="Arial"/>
          <w:i/>
          <w:iCs/>
          <w:sz w:val="20"/>
          <w:szCs w:val="20"/>
        </w:rPr>
        <w:t>"depende",</w:t>
      </w:r>
      <w:r w:rsidR="00862050" w:rsidRPr="003E7FC4">
        <w:rPr>
          <w:rFonts w:ascii="Verdana" w:hAnsi="Verdana" w:cs="Arial"/>
          <w:sz w:val="20"/>
          <w:szCs w:val="20"/>
        </w:rPr>
        <w:t xml:space="preserve"> "</w:t>
      </w:r>
      <w:r w:rsidR="00862050" w:rsidRPr="003E7FC4">
        <w:rPr>
          <w:rFonts w:ascii="Verdana" w:hAnsi="Verdana" w:cs="Arial"/>
          <w:i/>
          <w:iCs/>
          <w:sz w:val="20"/>
          <w:szCs w:val="20"/>
        </w:rPr>
        <w:t>en caso de",</w:t>
      </w:r>
      <w:r w:rsidR="00862050" w:rsidRPr="003E7FC4">
        <w:rPr>
          <w:rFonts w:ascii="Verdana" w:hAnsi="Verdana" w:cs="Arial"/>
          <w:sz w:val="20"/>
          <w:szCs w:val="20"/>
        </w:rPr>
        <w:t xml:space="preserve"> </w:t>
      </w:r>
      <w:r w:rsidR="00862050" w:rsidRPr="003E7FC4">
        <w:rPr>
          <w:rFonts w:ascii="Verdana" w:hAnsi="Verdana" w:cs="Arial"/>
          <w:i/>
          <w:iCs/>
          <w:sz w:val="20"/>
          <w:szCs w:val="20"/>
        </w:rPr>
        <w:t>"sólo si"</w:t>
      </w:r>
      <w:r w:rsidR="00862050" w:rsidRPr="003E7FC4">
        <w:rPr>
          <w:rFonts w:ascii="Verdana" w:hAnsi="Verdana" w:cs="Arial"/>
          <w:sz w:val="20"/>
          <w:szCs w:val="20"/>
        </w:rPr>
        <w:t xml:space="preserve"> o </w:t>
      </w:r>
      <w:r w:rsidR="00862050" w:rsidRPr="003E7FC4">
        <w:rPr>
          <w:rFonts w:ascii="Verdana" w:hAnsi="Verdana" w:cs="Arial"/>
          <w:i/>
          <w:iCs/>
          <w:sz w:val="20"/>
          <w:szCs w:val="20"/>
        </w:rPr>
        <w:t>"lo más probable"</w:t>
      </w:r>
      <w:r w:rsidR="00862050" w:rsidRPr="003E7FC4">
        <w:rPr>
          <w:rFonts w:ascii="Verdana" w:hAnsi="Verdana" w:cs="Arial"/>
          <w:sz w:val="20"/>
          <w:szCs w:val="20"/>
        </w:rPr>
        <w:t xml:space="preserve"> son más complejas y generan mayor ansiedad</w:t>
      </w:r>
      <w:r w:rsidR="00F06D22" w:rsidRPr="003E7FC4">
        <w:rPr>
          <w:rFonts w:ascii="Verdana" w:hAnsi="Verdana" w:cs="Arial"/>
          <w:sz w:val="20"/>
          <w:szCs w:val="20"/>
        </w:rPr>
        <w:t>, pero vislumbran un mayor nivel de ra</w:t>
      </w:r>
      <w:r w:rsidR="008047E5" w:rsidRPr="003E7FC4">
        <w:rPr>
          <w:rFonts w:ascii="Verdana" w:hAnsi="Verdana" w:cs="Arial"/>
          <w:sz w:val="20"/>
          <w:szCs w:val="20"/>
        </w:rPr>
        <w:t>cio</w:t>
      </w:r>
      <w:r w:rsidR="00F06D22" w:rsidRPr="003E7FC4">
        <w:rPr>
          <w:rFonts w:ascii="Verdana" w:hAnsi="Verdana" w:cs="Arial"/>
          <w:sz w:val="20"/>
          <w:szCs w:val="20"/>
        </w:rPr>
        <w:t>cinio</w:t>
      </w:r>
      <w:r w:rsidR="00A378D4" w:rsidRPr="003E7FC4">
        <w:rPr>
          <w:rFonts w:ascii="Verdana" w:hAnsi="Verdana" w:cs="Arial"/>
          <w:sz w:val="20"/>
          <w:szCs w:val="20"/>
        </w:rPr>
        <w:t>, particularmente en el escenario de las ciencias sociales.</w:t>
      </w:r>
    </w:p>
    <w:p w14:paraId="084406D2" w14:textId="48427A58" w:rsidR="00E87D13" w:rsidRPr="003E7FC4" w:rsidRDefault="00011122" w:rsidP="00953F74">
      <w:pPr>
        <w:ind w:firstLine="708"/>
        <w:jc w:val="both"/>
        <w:rPr>
          <w:rFonts w:ascii="Verdana" w:hAnsi="Verdana" w:cs="Arial"/>
          <w:sz w:val="20"/>
          <w:szCs w:val="20"/>
        </w:rPr>
      </w:pPr>
      <w:r w:rsidRPr="003E7FC4">
        <w:rPr>
          <w:rFonts w:ascii="Verdana" w:hAnsi="Verdana" w:cs="Arial"/>
          <w:sz w:val="20"/>
          <w:szCs w:val="20"/>
        </w:rPr>
        <w:t>A esta altura de los acontecimientos</w:t>
      </w:r>
      <w:r w:rsidR="00862050" w:rsidRPr="003E7FC4">
        <w:rPr>
          <w:rFonts w:ascii="Verdana" w:hAnsi="Verdana" w:cs="Arial"/>
          <w:sz w:val="20"/>
          <w:szCs w:val="20"/>
        </w:rPr>
        <w:t>,</w:t>
      </w:r>
      <w:r w:rsidRPr="003E7FC4">
        <w:rPr>
          <w:rFonts w:ascii="Verdana" w:hAnsi="Verdana" w:cs="Arial"/>
          <w:sz w:val="20"/>
          <w:szCs w:val="20"/>
        </w:rPr>
        <w:t xml:space="preserve"> cuando aún quedan pendientes de implementación </w:t>
      </w:r>
      <w:r w:rsidR="00E05285">
        <w:rPr>
          <w:rFonts w:ascii="Verdana" w:hAnsi="Verdana" w:cs="Arial"/>
          <w:sz w:val="20"/>
          <w:szCs w:val="20"/>
        </w:rPr>
        <w:t xml:space="preserve">en Argentina </w:t>
      </w:r>
      <w:r w:rsidRPr="003E7FC4">
        <w:rPr>
          <w:rFonts w:ascii="Verdana" w:hAnsi="Verdana" w:cs="Arial"/>
          <w:sz w:val="20"/>
          <w:szCs w:val="20"/>
        </w:rPr>
        <w:t>varias reformas legales que permitan profundizar el proceso de cambio normativo en el Derecho de la Infancia</w:t>
      </w:r>
      <w:r w:rsidR="00790751">
        <w:rPr>
          <w:rFonts w:ascii="Verdana" w:hAnsi="Verdana" w:cs="Arial"/>
          <w:sz w:val="20"/>
          <w:szCs w:val="20"/>
        </w:rPr>
        <w:t xml:space="preserve"> (Guemureman,</w:t>
      </w:r>
      <w:r w:rsidR="003D64DD">
        <w:rPr>
          <w:rFonts w:ascii="Verdana" w:hAnsi="Verdana" w:cs="Arial"/>
          <w:sz w:val="20"/>
          <w:szCs w:val="20"/>
        </w:rPr>
        <w:t>2015</w:t>
      </w:r>
      <w:r w:rsidR="00C22ABE">
        <w:rPr>
          <w:rFonts w:ascii="Verdana" w:hAnsi="Verdana" w:cs="Arial"/>
          <w:sz w:val="20"/>
          <w:szCs w:val="20"/>
        </w:rPr>
        <w:t>)</w:t>
      </w:r>
      <w:r w:rsidRPr="003E7FC4">
        <w:rPr>
          <w:rFonts w:ascii="Verdana" w:hAnsi="Verdana" w:cs="Arial"/>
          <w:sz w:val="20"/>
          <w:szCs w:val="20"/>
        </w:rPr>
        <w:t>,</w:t>
      </w:r>
      <w:r w:rsidR="00862050" w:rsidRPr="003E7FC4">
        <w:rPr>
          <w:rFonts w:ascii="Verdana" w:hAnsi="Verdana" w:cs="Arial"/>
          <w:sz w:val="20"/>
          <w:szCs w:val="20"/>
        </w:rPr>
        <w:t xml:space="preserve"> lo razonable y esperable es que la investigación, por mucho que se la intente presionar, no avance en línea recta, sino que en el camino se encuentre con baches que le hagan hacer rodeos</w:t>
      </w:r>
      <w:r w:rsidR="00E87D13" w:rsidRPr="003E7FC4">
        <w:rPr>
          <w:rFonts w:ascii="Verdana" w:hAnsi="Verdana" w:cs="Arial"/>
          <w:sz w:val="20"/>
          <w:szCs w:val="20"/>
        </w:rPr>
        <w:t>, pero que promueva</w:t>
      </w:r>
      <w:r w:rsidR="00E05285">
        <w:rPr>
          <w:rFonts w:ascii="Verdana" w:hAnsi="Verdana" w:cs="Arial"/>
          <w:sz w:val="20"/>
          <w:szCs w:val="20"/>
        </w:rPr>
        <w:t>n</w:t>
      </w:r>
      <w:r w:rsidR="00E87D13" w:rsidRPr="003E7FC4">
        <w:rPr>
          <w:rFonts w:ascii="Verdana" w:hAnsi="Verdana" w:cs="Arial"/>
          <w:sz w:val="20"/>
          <w:szCs w:val="20"/>
        </w:rPr>
        <w:t xml:space="preserve"> la reflexión.</w:t>
      </w:r>
    </w:p>
    <w:p w14:paraId="53265282" w14:textId="57706740" w:rsidR="00862050" w:rsidRPr="003E7FC4" w:rsidRDefault="00862050" w:rsidP="00482E94">
      <w:pPr>
        <w:ind w:firstLine="708"/>
        <w:jc w:val="both"/>
        <w:rPr>
          <w:rFonts w:ascii="Verdana" w:hAnsi="Verdana" w:cs="Arial"/>
          <w:sz w:val="20"/>
          <w:szCs w:val="20"/>
        </w:rPr>
      </w:pPr>
      <w:r w:rsidRPr="003E7FC4">
        <w:rPr>
          <w:rFonts w:ascii="Verdana" w:hAnsi="Verdana" w:cs="Arial"/>
          <w:sz w:val="20"/>
          <w:szCs w:val="20"/>
        </w:rPr>
        <w:t xml:space="preserve">Lo que un día se pensaba que podría ser </w:t>
      </w:r>
      <w:r w:rsidR="00A378D4" w:rsidRPr="003E7FC4">
        <w:rPr>
          <w:rFonts w:ascii="Verdana" w:hAnsi="Verdana" w:cs="Arial"/>
          <w:sz w:val="20"/>
          <w:szCs w:val="20"/>
        </w:rPr>
        <w:t xml:space="preserve">un sistema justo y equilibrado, </w:t>
      </w:r>
      <w:r w:rsidRPr="003E7FC4">
        <w:rPr>
          <w:rFonts w:ascii="Verdana" w:hAnsi="Verdana" w:cs="Arial"/>
          <w:sz w:val="20"/>
          <w:szCs w:val="20"/>
        </w:rPr>
        <w:t xml:space="preserve">puede no serlo </w:t>
      </w:r>
      <w:r w:rsidR="00E87D13" w:rsidRPr="003E7FC4">
        <w:rPr>
          <w:rFonts w:ascii="Verdana" w:hAnsi="Verdana" w:cs="Arial"/>
          <w:sz w:val="20"/>
          <w:szCs w:val="20"/>
        </w:rPr>
        <w:t xml:space="preserve">en el futuro </w:t>
      </w:r>
      <w:r w:rsidRPr="003E7FC4">
        <w:rPr>
          <w:rFonts w:ascii="Verdana" w:hAnsi="Verdana" w:cs="Arial"/>
          <w:sz w:val="20"/>
          <w:szCs w:val="20"/>
        </w:rPr>
        <w:t>y entonces hay que poner en marcha otro camino e intentar seguir avanzando</w:t>
      </w:r>
      <w:r w:rsidR="00E87D13" w:rsidRPr="003E7FC4">
        <w:rPr>
          <w:rFonts w:ascii="Verdana" w:hAnsi="Verdana" w:cs="Arial"/>
          <w:sz w:val="20"/>
          <w:szCs w:val="20"/>
        </w:rPr>
        <w:t xml:space="preserve"> en este profundo proceso de positivación y efectivización de los derechos fundamentales</w:t>
      </w:r>
      <w:r w:rsidR="00011122" w:rsidRPr="003E7FC4">
        <w:rPr>
          <w:rFonts w:ascii="Verdana" w:hAnsi="Verdana" w:cs="Arial"/>
          <w:sz w:val="20"/>
          <w:szCs w:val="20"/>
        </w:rPr>
        <w:t xml:space="preserve">, sin perder espíritu crítico y </w:t>
      </w:r>
      <w:r w:rsidR="00F06D22" w:rsidRPr="003E7FC4">
        <w:rPr>
          <w:rFonts w:ascii="Verdana" w:hAnsi="Verdana" w:cs="Arial"/>
          <w:sz w:val="20"/>
          <w:szCs w:val="20"/>
        </w:rPr>
        <w:t xml:space="preserve">con los pies bien puestos sobre la </w:t>
      </w:r>
      <w:r w:rsidR="00E87D13" w:rsidRPr="003E7FC4">
        <w:rPr>
          <w:rFonts w:ascii="Verdana" w:hAnsi="Verdana" w:cs="Arial"/>
          <w:sz w:val="20"/>
          <w:szCs w:val="20"/>
        </w:rPr>
        <w:t>realidad social que el Derecho y por sobre todo el Derecho de la Infancia, intenta transformar para lograr una sociedad m</w:t>
      </w:r>
      <w:r w:rsidR="00A378D4" w:rsidRPr="003E7FC4">
        <w:rPr>
          <w:rFonts w:ascii="Verdana" w:hAnsi="Verdana" w:cs="Arial"/>
          <w:sz w:val="20"/>
          <w:szCs w:val="20"/>
        </w:rPr>
        <w:t>á</w:t>
      </w:r>
      <w:r w:rsidR="00E87D13" w:rsidRPr="003E7FC4">
        <w:rPr>
          <w:rFonts w:ascii="Verdana" w:hAnsi="Verdana" w:cs="Arial"/>
          <w:sz w:val="20"/>
          <w:szCs w:val="20"/>
        </w:rPr>
        <w:t>s democrática</w:t>
      </w:r>
      <w:r w:rsidR="003D6B33">
        <w:rPr>
          <w:rFonts w:ascii="Verdana" w:hAnsi="Verdana" w:cs="Arial"/>
          <w:sz w:val="20"/>
          <w:szCs w:val="20"/>
        </w:rPr>
        <w:t xml:space="preserve"> y justa</w:t>
      </w:r>
      <w:r w:rsidR="00D20649">
        <w:rPr>
          <w:rFonts w:ascii="Verdana" w:hAnsi="Verdana" w:cs="Arial"/>
          <w:sz w:val="20"/>
          <w:szCs w:val="20"/>
        </w:rPr>
        <w:t xml:space="preserve"> (</w:t>
      </w:r>
      <w:r w:rsidR="00D20649" w:rsidRPr="00D20649">
        <w:rPr>
          <w:rFonts w:ascii="Verdana" w:hAnsi="Verdana" w:cs="Arial"/>
          <w:sz w:val="20"/>
          <w:szCs w:val="20"/>
        </w:rPr>
        <w:t>P</w:t>
      </w:r>
      <w:r w:rsidR="00D20649">
        <w:rPr>
          <w:rFonts w:ascii="Verdana" w:hAnsi="Verdana" w:cs="Arial"/>
          <w:sz w:val="20"/>
          <w:szCs w:val="20"/>
        </w:rPr>
        <w:t xml:space="preserve">illado González, </w:t>
      </w:r>
      <w:r w:rsidR="00D20649" w:rsidRPr="00D20649">
        <w:rPr>
          <w:rFonts w:ascii="Verdana" w:hAnsi="Verdana" w:cs="Arial"/>
          <w:sz w:val="20"/>
          <w:szCs w:val="20"/>
        </w:rPr>
        <w:t xml:space="preserve"> 2021).</w:t>
      </w:r>
    </w:p>
    <w:p w14:paraId="77D1D15A" w14:textId="5E138AE4" w:rsidR="008047E5" w:rsidRDefault="008047E5" w:rsidP="00482E94">
      <w:pPr>
        <w:ind w:firstLine="708"/>
        <w:jc w:val="both"/>
        <w:rPr>
          <w:rFonts w:ascii="Verdana" w:hAnsi="Verdana" w:cs="Arial"/>
          <w:sz w:val="20"/>
          <w:szCs w:val="20"/>
        </w:rPr>
      </w:pPr>
      <w:r w:rsidRPr="003E7FC4">
        <w:rPr>
          <w:rFonts w:ascii="Verdana" w:hAnsi="Verdana" w:cs="Arial"/>
          <w:sz w:val="20"/>
          <w:szCs w:val="20"/>
        </w:rPr>
        <w:t xml:space="preserve">Acaso la mejor lección venga de un juego infantil que desafía </w:t>
      </w:r>
      <w:r w:rsidR="006567B7" w:rsidRPr="003E7FC4">
        <w:rPr>
          <w:rFonts w:ascii="Verdana" w:hAnsi="Verdana" w:cs="Arial"/>
          <w:sz w:val="20"/>
          <w:szCs w:val="20"/>
        </w:rPr>
        <w:t xml:space="preserve">a </w:t>
      </w:r>
      <w:r w:rsidRPr="003E7FC4">
        <w:rPr>
          <w:rFonts w:ascii="Verdana" w:hAnsi="Verdana" w:cs="Arial"/>
          <w:sz w:val="20"/>
          <w:szCs w:val="20"/>
        </w:rPr>
        <w:t>evitar</w:t>
      </w:r>
      <w:r w:rsidR="006567B7" w:rsidRPr="003E7FC4">
        <w:rPr>
          <w:rFonts w:ascii="Verdana" w:hAnsi="Verdana" w:cs="Arial"/>
          <w:sz w:val="20"/>
          <w:szCs w:val="20"/>
        </w:rPr>
        <w:t xml:space="preserve"> en la reflexión</w:t>
      </w:r>
      <w:r w:rsidRPr="003E7FC4">
        <w:rPr>
          <w:rFonts w:ascii="Verdana" w:hAnsi="Verdana" w:cs="Arial"/>
          <w:sz w:val="20"/>
          <w:szCs w:val="20"/>
        </w:rPr>
        <w:t xml:space="preserve"> síes y noes, blancos y negros</w:t>
      </w:r>
      <w:r w:rsidR="00A378D4" w:rsidRPr="003E7FC4">
        <w:rPr>
          <w:rFonts w:ascii="Verdana" w:hAnsi="Verdana" w:cs="Arial"/>
          <w:sz w:val="20"/>
          <w:szCs w:val="20"/>
        </w:rPr>
        <w:t>.</w:t>
      </w:r>
    </w:p>
    <w:p w14:paraId="3F2F1D14" w14:textId="77777777" w:rsidR="00331B40" w:rsidRDefault="00331B40" w:rsidP="00331B40">
      <w:pPr>
        <w:jc w:val="both"/>
        <w:rPr>
          <w:rFonts w:ascii="Verdana" w:hAnsi="Verdana" w:cs="Arial"/>
          <w:sz w:val="20"/>
          <w:szCs w:val="20"/>
        </w:rPr>
      </w:pPr>
    </w:p>
    <w:p w14:paraId="1E5B7783" w14:textId="662A9CC7" w:rsidR="00EE2972" w:rsidRDefault="00331B40" w:rsidP="00877352">
      <w:pPr>
        <w:pStyle w:val="Prrafodelista"/>
        <w:numPr>
          <w:ilvl w:val="0"/>
          <w:numId w:val="8"/>
        </w:numPr>
        <w:jc w:val="both"/>
        <w:rPr>
          <w:rFonts w:ascii="Verdana" w:hAnsi="Verdana" w:cs="Arial"/>
          <w:b/>
          <w:bCs/>
          <w:sz w:val="20"/>
          <w:szCs w:val="20"/>
          <w:lang w:val="es-ES"/>
        </w:rPr>
      </w:pPr>
      <w:r>
        <w:rPr>
          <w:rFonts w:ascii="Verdana" w:hAnsi="Verdana" w:cs="Arial"/>
          <w:b/>
          <w:bCs/>
          <w:sz w:val="20"/>
          <w:szCs w:val="20"/>
          <w:lang w:val="es-ES"/>
        </w:rPr>
        <w:t>A modo de conclusión</w:t>
      </w:r>
      <w:r w:rsidR="00C82556">
        <w:rPr>
          <w:rFonts w:ascii="Verdana" w:hAnsi="Verdana" w:cs="Arial"/>
          <w:b/>
          <w:bCs/>
          <w:sz w:val="20"/>
          <w:szCs w:val="20"/>
          <w:lang w:val="es-ES"/>
        </w:rPr>
        <w:t>.</w:t>
      </w:r>
    </w:p>
    <w:p w14:paraId="79DD6243" w14:textId="12C6AB1E" w:rsidR="001E1031" w:rsidRPr="00FC5314" w:rsidRDefault="007F3F8A" w:rsidP="00FC5314">
      <w:pPr>
        <w:ind w:firstLine="360"/>
        <w:jc w:val="both"/>
        <w:rPr>
          <w:rFonts w:ascii="Verdana" w:hAnsi="Verdana" w:cs="Arial"/>
          <w:sz w:val="20"/>
          <w:szCs w:val="20"/>
          <w:lang w:val="es-ES"/>
        </w:rPr>
      </w:pPr>
      <w:r w:rsidRPr="00FC5314">
        <w:rPr>
          <w:rFonts w:ascii="Verdana" w:hAnsi="Verdana" w:cs="Arial"/>
          <w:sz w:val="20"/>
          <w:szCs w:val="20"/>
        </w:rPr>
        <w:t xml:space="preserve">Teniendo en cuenta que en Argentina aún no se ha agotado el proceso de transición legal en materia de infancia, creemos oportuno </w:t>
      </w:r>
      <w:r w:rsidR="00486C74" w:rsidRPr="00FC5314">
        <w:rPr>
          <w:rFonts w:ascii="Verdana" w:hAnsi="Verdana" w:cs="Arial"/>
          <w:sz w:val="20"/>
          <w:szCs w:val="20"/>
        </w:rPr>
        <w:t xml:space="preserve">señalar que las modificaciones legales que </w:t>
      </w:r>
      <w:r w:rsidR="008B03D7">
        <w:rPr>
          <w:rFonts w:ascii="Verdana" w:hAnsi="Verdana" w:cs="Arial"/>
          <w:sz w:val="20"/>
          <w:szCs w:val="20"/>
        </w:rPr>
        <w:t>quedan</w:t>
      </w:r>
      <w:r w:rsidR="00486C74" w:rsidRPr="00FC5314">
        <w:rPr>
          <w:rFonts w:ascii="Verdana" w:hAnsi="Verdana" w:cs="Arial"/>
          <w:sz w:val="20"/>
          <w:szCs w:val="20"/>
        </w:rPr>
        <w:t xml:space="preserve"> por hacer deben ir acompañadas del </w:t>
      </w:r>
      <w:r w:rsidR="009F2D95" w:rsidRPr="00FC5314">
        <w:rPr>
          <w:rFonts w:ascii="Verdana" w:hAnsi="Verdana" w:cs="Arial"/>
          <w:sz w:val="20"/>
          <w:szCs w:val="20"/>
        </w:rPr>
        <w:t>debido análisis de las</w:t>
      </w:r>
      <w:r w:rsidR="00150502" w:rsidRPr="00FC5314">
        <w:rPr>
          <w:rFonts w:ascii="Verdana" w:hAnsi="Verdana" w:cs="Arial"/>
          <w:sz w:val="20"/>
          <w:szCs w:val="20"/>
        </w:rPr>
        <w:t xml:space="preserve"> normas y procedimientos legales</w:t>
      </w:r>
      <w:r w:rsidR="009F2D95" w:rsidRPr="00FC5314">
        <w:rPr>
          <w:rFonts w:ascii="Verdana" w:hAnsi="Verdana" w:cs="Arial"/>
          <w:sz w:val="20"/>
          <w:szCs w:val="20"/>
        </w:rPr>
        <w:t xml:space="preserve"> con </w:t>
      </w:r>
      <w:r w:rsidR="001A244A" w:rsidRPr="00FC5314">
        <w:rPr>
          <w:rFonts w:ascii="Verdana" w:hAnsi="Verdana" w:cs="Arial"/>
          <w:sz w:val="20"/>
          <w:szCs w:val="20"/>
        </w:rPr>
        <w:t>una mirada centrada en</w:t>
      </w:r>
      <w:r w:rsidR="001E1031" w:rsidRPr="00FC5314">
        <w:rPr>
          <w:rFonts w:ascii="Verdana" w:hAnsi="Verdana" w:cs="Arial"/>
          <w:sz w:val="20"/>
          <w:szCs w:val="20"/>
        </w:rPr>
        <w:t xml:space="preserve"> las </w:t>
      </w:r>
      <w:r w:rsidR="001E1031" w:rsidRPr="00FC5314">
        <w:rPr>
          <w:rFonts w:ascii="Verdana" w:hAnsi="Verdana" w:cs="Arial"/>
          <w:sz w:val="20"/>
          <w:szCs w:val="20"/>
        </w:rPr>
        <w:lastRenderedPageBreak/>
        <w:t>prácticas institucionales concretas, e</w:t>
      </w:r>
      <w:r w:rsidR="008B03D7">
        <w:rPr>
          <w:rFonts w:ascii="Verdana" w:hAnsi="Verdana" w:cs="Arial"/>
          <w:sz w:val="20"/>
          <w:szCs w:val="20"/>
        </w:rPr>
        <w:t>n las</w:t>
      </w:r>
      <w:r w:rsidR="001E1031" w:rsidRPr="00FC5314">
        <w:rPr>
          <w:rFonts w:ascii="Verdana" w:hAnsi="Verdana" w:cs="Arial"/>
          <w:sz w:val="20"/>
          <w:szCs w:val="20"/>
        </w:rPr>
        <w:t xml:space="preserve"> que interactúan distintos sujetos provenientes de diversas instituciones que integran el </w:t>
      </w:r>
      <w:r w:rsidR="009304AF" w:rsidRPr="00FC5314">
        <w:rPr>
          <w:rFonts w:ascii="Verdana" w:hAnsi="Verdana" w:cs="Arial"/>
          <w:sz w:val="20"/>
          <w:szCs w:val="20"/>
        </w:rPr>
        <w:t>amplio sistema de promoción y de protección</w:t>
      </w:r>
      <w:r w:rsidR="001A244A" w:rsidRPr="00FC5314">
        <w:rPr>
          <w:rFonts w:ascii="Verdana" w:hAnsi="Verdana" w:cs="Arial"/>
          <w:sz w:val="20"/>
          <w:szCs w:val="20"/>
        </w:rPr>
        <w:t xml:space="preserve"> integral</w:t>
      </w:r>
      <w:r w:rsidR="009304AF" w:rsidRPr="00FC5314">
        <w:rPr>
          <w:rFonts w:ascii="Verdana" w:hAnsi="Verdana" w:cs="Arial"/>
          <w:sz w:val="20"/>
          <w:szCs w:val="20"/>
        </w:rPr>
        <w:t xml:space="preserve"> de derechos.</w:t>
      </w:r>
    </w:p>
    <w:p w14:paraId="3CC79D31" w14:textId="3CF085DE" w:rsidR="00AE65E4" w:rsidRPr="00FC5314" w:rsidRDefault="007861E1" w:rsidP="00FC5314">
      <w:pPr>
        <w:spacing w:after="200" w:line="276" w:lineRule="auto"/>
        <w:ind w:firstLine="360"/>
        <w:jc w:val="both"/>
        <w:rPr>
          <w:rFonts w:ascii="Verdana" w:hAnsi="Verdana"/>
          <w:sz w:val="20"/>
          <w:szCs w:val="20"/>
        </w:rPr>
      </w:pPr>
      <w:r w:rsidRPr="00FC5314">
        <w:rPr>
          <w:rFonts w:ascii="Verdana" w:hAnsi="Verdana" w:cs="Arial"/>
          <w:sz w:val="20"/>
          <w:szCs w:val="20"/>
        </w:rPr>
        <w:t xml:space="preserve">Tanto la academia como </w:t>
      </w:r>
      <w:r w:rsidR="00FC0C49" w:rsidRPr="00FC5314">
        <w:rPr>
          <w:rFonts w:ascii="Verdana" w:hAnsi="Verdana" w:cs="Arial"/>
          <w:sz w:val="20"/>
          <w:szCs w:val="20"/>
        </w:rPr>
        <w:t xml:space="preserve">el sistema </w:t>
      </w:r>
      <w:r w:rsidRPr="00FC5314">
        <w:rPr>
          <w:rFonts w:ascii="Verdana" w:hAnsi="Verdana" w:cs="Arial"/>
          <w:sz w:val="20"/>
          <w:szCs w:val="20"/>
        </w:rPr>
        <w:t>de justicia</w:t>
      </w:r>
      <w:r w:rsidR="0048282B" w:rsidRPr="00FC5314">
        <w:rPr>
          <w:rFonts w:ascii="Verdana" w:hAnsi="Verdana" w:cs="Arial"/>
          <w:sz w:val="20"/>
          <w:szCs w:val="20"/>
        </w:rPr>
        <w:t xml:space="preserve"> </w:t>
      </w:r>
      <w:r w:rsidR="00AE65E4" w:rsidRPr="00FC5314">
        <w:rPr>
          <w:rFonts w:ascii="Verdana" w:hAnsi="Verdana"/>
          <w:sz w:val="20"/>
          <w:szCs w:val="20"/>
        </w:rPr>
        <w:t>no deben dejarse llevar por propuestas de cambios legales que pueden resultar simples encandilamientos atractivos en su vaguedad, pero capaces de ocultar diversos modos de aplicar las leyes</w:t>
      </w:r>
      <w:r w:rsidR="00655215" w:rsidRPr="00FC5314">
        <w:rPr>
          <w:rFonts w:ascii="Verdana" w:hAnsi="Verdana"/>
          <w:sz w:val="20"/>
          <w:szCs w:val="20"/>
        </w:rPr>
        <w:t>. Por eso es importante</w:t>
      </w:r>
      <w:r w:rsidR="008E2616" w:rsidRPr="00FC5314">
        <w:rPr>
          <w:rFonts w:ascii="Verdana" w:hAnsi="Verdana" w:cs="Arial"/>
          <w:sz w:val="20"/>
          <w:szCs w:val="20"/>
        </w:rPr>
        <w:t xml:space="preserve"> abandonar rótulos teóricos que pueden presentarse en la práctica como simples etiquetas </w:t>
      </w:r>
      <w:r w:rsidR="000D4F2C" w:rsidRPr="00FC5314">
        <w:rPr>
          <w:rFonts w:ascii="Verdana" w:hAnsi="Verdana" w:cs="Arial"/>
          <w:sz w:val="20"/>
          <w:szCs w:val="20"/>
        </w:rPr>
        <w:t xml:space="preserve">y </w:t>
      </w:r>
      <w:r w:rsidR="003516BF" w:rsidRPr="00FC5314">
        <w:rPr>
          <w:rFonts w:ascii="Verdana" w:hAnsi="Verdana" w:cs="Arial"/>
          <w:sz w:val="20"/>
          <w:szCs w:val="20"/>
        </w:rPr>
        <w:t xml:space="preserve">promover la </w:t>
      </w:r>
      <w:r w:rsidR="000D4F2C" w:rsidRPr="00FC5314">
        <w:rPr>
          <w:rFonts w:ascii="Verdana" w:hAnsi="Verdana" w:cs="Arial"/>
          <w:sz w:val="20"/>
          <w:szCs w:val="20"/>
        </w:rPr>
        <w:t>profundiza</w:t>
      </w:r>
      <w:r w:rsidR="003516BF" w:rsidRPr="00FC5314">
        <w:rPr>
          <w:rFonts w:ascii="Verdana" w:hAnsi="Verdana" w:cs="Arial"/>
          <w:sz w:val="20"/>
          <w:szCs w:val="20"/>
        </w:rPr>
        <w:t>ción de</w:t>
      </w:r>
      <w:r w:rsidR="000D4F2C" w:rsidRPr="00FC5314">
        <w:rPr>
          <w:rFonts w:ascii="Verdana" w:hAnsi="Verdana" w:cs="Arial"/>
          <w:sz w:val="20"/>
          <w:szCs w:val="20"/>
        </w:rPr>
        <w:t xml:space="preserve"> los análisis relativos a los</w:t>
      </w:r>
      <w:r w:rsidR="00AE65E4" w:rsidRPr="00FC5314">
        <w:rPr>
          <w:rFonts w:ascii="Verdana" w:hAnsi="Verdana"/>
          <w:sz w:val="20"/>
          <w:szCs w:val="20"/>
        </w:rPr>
        <w:t xml:space="preserve"> usos </w:t>
      </w:r>
      <w:r w:rsidR="003516BF" w:rsidRPr="00FC5314">
        <w:rPr>
          <w:rFonts w:ascii="Verdana" w:hAnsi="Verdana"/>
          <w:sz w:val="20"/>
          <w:szCs w:val="20"/>
        </w:rPr>
        <w:t>que se le puede brindar a</w:t>
      </w:r>
      <w:r w:rsidR="00AE65E4" w:rsidRPr="00FC5314">
        <w:rPr>
          <w:rFonts w:ascii="Verdana" w:hAnsi="Verdana"/>
          <w:sz w:val="20"/>
          <w:szCs w:val="20"/>
        </w:rPr>
        <w:t xml:space="preserve"> la ley</w:t>
      </w:r>
      <w:r w:rsidR="003516BF" w:rsidRPr="00FC5314">
        <w:rPr>
          <w:rFonts w:ascii="Verdana" w:hAnsi="Verdana"/>
          <w:sz w:val="20"/>
          <w:szCs w:val="20"/>
        </w:rPr>
        <w:t>,</w:t>
      </w:r>
      <w:r w:rsidR="00AE65E4" w:rsidRPr="00FC5314">
        <w:rPr>
          <w:rFonts w:ascii="Verdana" w:hAnsi="Verdana"/>
          <w:sz w:val="20"/>
          <w:szCs w:val="20"/>
        </w:rPr>
        <w:t xml:space="preserve"> como verdaderos modos de significación</w:t>
      </w:r>
      <w:r w:rsidR="00ED5E17">
        <w:rPr>
          <w:rFonts w:ascii="Verdana" w:hAnsi="Verdana"/>
          <w:sz w:val="20"/>
          <w:szCs w:val="20"/>
        </w:rPr>
        <w:t xml:space="preserve">, en tanto que su sentido y alcance estará asimismo determinado </w:t>
      </w:r>
      <w:r w:rsidR="00782620">
        <w:rPr>
          <w:rFonts w:ascii="Verdana" w:hAnsi="Verdana"/>
          <w:sz w:val="20"/>
          <w:szCs w:val="20"/>
        </w:rPr>
        <w:t xml:space="preserve">por </w:t>
      </w:r>
      <w:r w:rsidR="00E622B1" w:rsidRPr="00FC5314">
        <w:rPr>
          <w:rFonts w:ascii="Verdana" w:hAnsi="Verdana"/>
          <w:sz w:val="20"/>
          <w:szCs w:val="20"/>
        </w:rPr>
        <w:t>los contextos en los que se aplique</w:t>
      </w:r>
      <w:r w:rsidR="006416C5" w:rsidRPr="00FC5314">
        <w:rPr>
          <w:rFonts w:ascii="Verdana" w:hAnsi="Verdana"/>
          <w:sz w:val="20"/>
          <w:szCs w:val="20"/>
        </w:rPr>
        <w:t>.</w:t>
      </w:r>
    </w:p>
    <w:p w14:paraId="671E46F7" w14:textId="791BC30E" w:rsidR="00EE2972" w:rsidRPr="00FC5314" w:rsidRDefault="00EE2972" w:rsidP="00782620">
      <w:pPr>
        <w:spacing w:after="200" w:line="276" w:lineRule="auto"/>
        <w:ind w:firstLine="360"/>
        <w:jc w:val="both"/>
        <w:rPr>
          <w:rFonts w:ascii="Verdana" w:hAnsi="Verdana"/>
          <w:i/>
          <w:iCs/>
          <w:sz w:val="20"/>
          <w:szCs w:val="20"/>
        </w:rPr>
      </w:pPr>
      <w:r w:rsidRPr="00FC5314">
        <w:rPr>
          <w:rFonts w:ascii="Verdana" w:hAnsi="Verdana"/>
          <w:sz w:val="20"/>
          <w:szCs w:val="20"/>
        </w:rPr>
        <w:t xml:space="preserve">Como bien afirman Fariña </w:t>
      </w:r>
      <w:r w:rsidR="00323785" w:rsidRPr="00FC5314">
        <w:rPr>
          <w:rFonts w:ascii="Verdana" w:hAnsi="Verdana"/>
          <w:sz w:val="20"/>
          <w:szCs w:val="20"/>
        </w:rPr>
        <w:t>y Oyhamburu (202</w:t>
      </w:r>
      <w:r w:rsidR="00541E29" w:rsidRPr="00FC5314">
        <w:rPr>
          <w:rFonts w:ascii="Verdana" w:hAnsi="Verdana"/>
          <w:sz w:val="20"/>
          <w:szCs w:val="20"/>
        </w:rPr>
        <w:t>1</w:t>
      </w:r>
      <w:r w:rsidR="00323785" w:rsidRPr="00FC5314">
        <w:rPr>
          <w:rFonts w:ascii="Verdana" w:hAnsi="Verdana"/>
          <w:sz w:val="20"/>
          <w:szCs w:val="20"/>
        </w:rPr>
        <w:t>) es necesario estudiar</w:t>
      </w:r>
      <w:r w:rsidR="00323785" w:rsidRPr="00FC5314">
        <w:rPr>
          <w:rFonts w:ascii="Verdana" w:hAnsi="Verdana"/>
          <w:color w:val="000000"/>
          <w:sz w:val="20"/>
          <w:szCs w:val="20"/>
          <w:shd w:val="clear" w:color="auto" w:fill="FFFFFF"/>
        </w:rPr>
        <w:t xml:space="preserve"> </w:t>
      </w:r>
      <w:r w:rsidR="001C09B5" w:rsidRPr="00FC5314">
        <w:rPr>
          <w:rFonts w:ascii="Verdana" w:hAnsi="Verdana"/>
          <w:i/>
          <w:iCs/>
          <w:color w:val="000000"/>
          <w:sz w:val="20"/>
          <w:szCs w:val="20"/>
          <w:shd w:val="clear" w:color="auto" w:fill="FFFFFF"/>
        </w:rPr>
        <w:t>“</w:t>
      </w:r>
      <w:r w:rsidR="00323785" w:rsidRPr="00FC5314">
        <w:rPr>
          <w:rFonts w:ascii="Verdana" w:hAnsi="Verdana"/>
          <w:i/>
          <w:iCs/>
          <w:sz w:val="20"/>
          <w:szCs w:val="20"/>
        </w:rPr>
        <w:t>la ley en acción</w:t>
      </w:r>
      <w:r w:rsidR="00746D71" w:rsidRPr="00FC5314">
        <w:rPr>
          <w:rFonts w:ascii="Verdana" w:hAnsi="Verdana"/>
          <w:i/>
          <w:iCs/>
          <w:sz w:val="20"/>
          <w:szCs w:val="20"/>
        </w:rPr>
        <w:t xml:space="preserve">” </w:t>
      </w:r>
      <w:r w:rsidR="00746D71" w:rsidRPr="00FC5314">
        <w:rPr>
          <w:rFonts w:ascii="Verdana" w:hAnsi="Verdana"/>
          <w:sz w:val="20"/>
          <w:szCs w:val="20"/>
        </w:rPr>
        <w:t xml:space="preserve">es decir hay que </w:t>
      </w:r>
      <w:r w:rsidR="00323785" w:rsidRPr="00FC5314">
        <w:rPr>
          <w:rFonts w:ascii="Verdana" w:hAnsi="Verdana"/>
          <w:sz w:val="20"/>
          <w:szCs w:val="20"/>
        </w:rPr>
        <w:t>integra</w:t>
      </w:r>
      <w:r w:rsidR="00095CC9" w:rsidRPr="00FC5314">
        <w:rPr>
          <w:rFonts w:ascii="Verdana" w:hAnsi="Verdana"/>
          <w:sz w:val="20"/>
          <w:szCs w:val="20"/>
        </w:rPr>
        <w:t>r</w:t>
      </w:r>
      <w:r w:rsidR="00323785" w:rsidRPr="00FC5314">
        <w:rPr>
          <w:rFonts w:ascii="Verdana" w:hAnsi="Verdana"/>
          <w:sz w:val="20"/>
          <w:szCs w:val="20"/>
        </w:rPr>
        <w:t xml:space="preserve"> el terreno jurídico al contexto social y cultural desde una posición flexible</w:t>
      </w:r>
      <w:r w:rsidR="00323785" w:rsidRPr="00FC5314">
        <w:rPr>
          <w:rFonts w:ascii="Verdana" w:hAnsi="Verdana"/>
          <w:i/>
          <w:iCs/>
          <w:sz w:val="20"/>
          <w:szCs w:val="20"/>
        </w:rPr>
        <w:t xml:space="preserve">, </w:t>
      </w:r>
      <w:r w:rsidR="000B21A0" w:rsidRPr="00FC5314">
        <w:rPr>
          <w:rFonts w:ascii="Verdana" w:hAnsi="Verdana"/>
          <w:i/>
          <w:iCs/>
          <w:sz w:val="20"/>
          <w:szCs w:val="20"/>
        </w:rPr>
        <w:t>“</w:t>
      </w:r>
      <w:r w:rsidR="00323785" w:rsidRPr="00FC5314">
        <w:rPr>
          <w:rFonts w:ascii="Verdana" w:hAnsi="Verdana"/>
          <w:i/>
          <w:iCs/>
          <w:sz w:val="20"/>
          <w:szCs w:val="20"/>
        </w:rPr>
        <w:t>enriqueciendo la mirada del Derecho en compleción con las demás ciencias sociale</w:t>
      </w:r>
      <w:r w:rsidR="001C09B5" w:rsidRPr="00FC5314">
        <w:rPr>
          <w:rFonts w:ascii="Verdana" w:hAnsi="Verdana"/>
          <w:i/>
          <w:iCs/>
          <w:sz w:val="20"/>
          <w:szCs w:val="20"/>
        </w:rPr>
        <w:t>s</w:t>
      </w:r>
      <w:r w:rsidR="00782620">
        <w:rPr>
          <w:rFonts w:ascii="Verdana" w:hAnsi="Verdana"/>
          <w:i/>
          <w:iCs/>
          <w:sz w:val="20"/>
          <w:szCs w:val="20"/>
        </w:rPr>
        <w:t>.</w:t>
      </w:r>
      <w:r w:rsidR="001C09B5" w:rsidRPr="00FC5314">
        <w:rPr>
          <w:rFonts w:ascii="Verdana" w:hAnsi="Verdana"/>
          <w:i/>
          <w:iCs/>
          <w:sz w:val="20"/>
          <w:szCs w:val="20"/>
        </w:rPr>
        <w:t>”</w:t>
      </w:r>
    </w:p>
    <w:p w14:paraId="64035A5E" w14:textId="50802BB9" w:rsidR="008345B5" w:rsidRPr="00FC5314" w:rsidRDefault="00877352" w:rsidP="00782620">
      <w:pPr>
        <w:ind w:firstLine="360"/>
        <w:jc w:val="both"/>
        <w:rPr>
          <w:rFonts w:ascii="Verdana" w:hAnsi="Verdana" w:cs="Arial"/>
          <w:sz w:val="20"/>
          <w:szCs w:val="20"/>
        </w:rPr>
      </w:pPr>
      <w:r w:rsidRPr="00FC5314">
        <w:rPr>
          <w:rFonts w:ascii="Verdana" w:hAnsi="Verdana" w:cs="Arial"/>
          <w:sz w:val="20"/>
          <w:szCs w:val="20"/>
        </w:rPr>
        <w:t xml:space="preserve">En este orden de ideas </w:t>
      </w:r>
      <w:r w:rsidR="003319D8" w:rsidRPr="00FC5314">
        <w:rPr>
          <w:rFonts w:ascii="Verdana" w:hAnsi="Verdana" w:cs="Arial"/>
          <w:sz w:val="20"/>
          <w:szCs w:val="20"/>
        </w:rPr>
        <w:t xml:space="preserve">es necesario apartarse </w:t>
      </w:r>
      <w:r w:rsidR="0048282B" w:rsidRPr="00FC5314">
        <w:rPr>
          <w:rFonts w:ascii="Verdana" w:hAnsi="Verdana" w:cs="Arial"/>
          <w:sz w:val="20"/>
          <w:szCs w:val="20"/>
        </w:rPr>
        <w:t xml:space="preserve">de las </w:t>
      </w:r>
      <w:r w:rsidR="001A244A" w:rsidRPr="00FC5314">
        <w:rPr>
          <w:rFonts w:ascii="Verdana" w:hAnsi="Verdana" w:cs="Arial"/>
          <w:sz w:val="20"/>
          <w:szCs w:val="20"/>
        </w:rPr>
        <w:t>posturas</w:t>
      </w:r>
      <w:r w:rsidR="0048282B" w:rsidRPr="00FC5314">
        <w:rPr>
          <w:rFonts w:ascii="Verdana" w:hAnsi="Verdana" w:cs="Arial"/>
          <w:sz w:val="20"/>
          <w:szCs w:val="20"/>
        </w:rPr>
        <w:t xml:space="preserve"> dicotómicas, de teorías puramente formalistas y abstractas para centrarse en </w:t>
      </w:r>
      <w:r w:rsidR="0009432C" w:rsidRPr="00FC5314">
        <w:rPr>
          <w:rFonts w:ascii="Verdana" w:hAnsi="Verdana" w:cs="Arial"/>
          <w:sz w:val="20"/>
          <w:szCs w:val="20"/>
        </w:rPr>
        <w:t xml:space="preserve">la consolidación de pautas normativas </w:t>
      </w:r>
      <w:r w:rsidR="003100B5" w:rsidRPr="00FC5314">
        <w:rPr>
          <w:rFonts w:ascii="Verdana" w:hAnsi="Verdana" w:cs="Arial"/>
          <w:sz w:val="20"/>
          <w:szCs w:val="20"/>
        </w:rPr>
        <w:t>claras</w:t>
      </w:r>
      <w:r w:rsidR="00D81C6E" w:rsidRPr="00FC5314">
        <w:rPr>
          <w:rFonts w:ascii="Verdana" w:hAnsi="Verdana" w:cs="Arial"/>
          <w:sz w:val="20"/>
          <w:szCs w:val="20"/>
        </w:rPr>
        <w:t xml:space="preserve"> que armonicen las</w:t>
      </w:r>
      <w:r w:rsidR="003100B5" w:rsidRPr="00FC5314">
        <w:rPr>
          <w:rFonts w:ascii="Verdana" w:hAnsi="Verdana" w:cs="Arial"/>
          <w:sz w:val="20"/>
          <w:szCs w:val="20"/>
        </w:rPr>
        <w:t xml:space="preserve"> </w:t>
      </w:r>
      <w:r w:rsidR="008345B5" w:rsidRPr="00FC5314">
        <w:rPr>
          <w:rFonts w:ascii="Verdana" w:hAnsi="Verdana" w:cs="Arial"/>
          <w:sz w:val="20"/>
          <w:szCs w:val="20"/>
        </w:rPr>
        <w:t>prácticas</w:t>
      </w:r>
      <w:r w:rsidR="00D81C6E" w:rsidRPr="00FC5314">
        <w:rPr>
          <w:rFonts w:ascii="Verdana" w:hAnsi="Verdana" w:cs="Arial"/>
          <w:sz w:val="20"/>
          <w:szCs w:val="20"/>
        </w:rPr>
        <w:t xml:space="preserve"> institucionales</w:t>
      </w:r>
      <w:r w:rsidR="00116F5D" w:rsidRPr="00FC5314">
        <w:rPr>
          <w:rFonts w:ascii="Verdana" w:hAnsi="Verdana" w:cs="Arial"/>
          <w:sz w:val="20"/>
          <w:szCs w:val="20"/>
        </w:rPr>
        <w:t>, exhibiéndose</w:t>
      </w:r>
      <w:r w:rsidR="00D81C6E" w:rsidRPr="00FC5314">
        <w:rPr>
          <w:rFonts w:ascii="Verdana" w:hAnsi="Verdana" w:cs="Arial"/>
          <w:sz w:val="20"/>
          <w:szCs w:val="20"/>
        </w:rPr>
        <w:t xml:space="preserve"> de manera</w:t>
      </w:r>
      <w:r w:rsidR="008345B5" w:rsidRPr="00FC5314">
        <w:rPr>
          <w:rFonts w:ascii="Verdana" w:hAnsi="Verdana" w:cs="Arial"/>
          <w:sz w:val="20"/>
          <w:szCs w:val="20"/>
        </w:rPr>
        <w:t xml:space="preserve"> más flexibles, humanizadas e integradoras. </w:t>
      </w:r>
    </w:p>
    <w:p w14:paraId="0D80E9DD" w14:textId="78438018" w:rsidR="00082C0E" w:rsidRPr="00FC5314" w:rsidRDefault="00C93D57" w:rsidP="00782620">
      <w:pPr>
        <w:ind w:firstLine="360"/>
        <w:jc w:val="both"/>
        <w:rPr>
          <w:rFonts w:ascii="Verdana" w:hAnsi="Verdana" w:cs="Arial"/>
          <w:sz w:val="20"/>
          <w:szCs w:val="20"/>
        </w:rPr>
      </w:pPr>
      <w:r w:rsidRPr="00FC5314">
        <w:rPr>
          <w:rFonts w:ascii="Verdana" w:hAnsi="Verdana" w:cs="Arial"/>
          <w:sz w:val="20"/>
          <w:szCs w:val="20"/>
        </w:rPr>
        <w:t xml:space="preserve">En última instancia, </w:t>
      </w:r>
      <w:r w:rsidR="003100B5" w:rsidRPr="00FC5314">
        <w:rPr>
          <w:rFonts w:ascii="Verdana" w:hAnsi="Verdana" w:cs="Arial"/>
          <w:sz w:val="20"/>
          <w:szCs w:val="20"/>
        </w:rPr>
        <w:t xml:space="preserve">no debemos olvidar que </w:t>
      </w:r>
      <w:r w:rsidRPr="00FC5314">
        <w:rPr>
          <w:rFonts w:ascii="Verdana" w:hAnsi="Verdana" w:cs="Arial"/>
          <w:sz w:val="20"/>
          <w:szCs w:val="20"/>
        </w:rPr>
        <w:t xml:space="preserve">la ley es solo una herramienta, </w:t>
      </w:r>
      <w:r w:rsidR="00782620">
        <w:rPr>
          <w:rFonts w:ascii="Verdana" w:hAnsi="Verdana" w:cs="Arial"/>
          <w:sz w:val="20"/>
          <w:szCs w:val="20"/>
        </w:rPr>
        <w:t xml:space="preserve">es </w:t>
      </w:r>
      <w:r w:rsidR="003100B5" w:rsidRPr="00FC5314">
        <w:rPr>
          <w:rFonts w:ascii="Verdana" w:hAnsi="Verdana" w:cs="Arial"/>
          <w:sz w:val="20"/>
          <w:szCs w:val="20"/>
        </w:rPr>
        <w:t xml:space="preserve">solo </w:t>
      </w:r>
      <w:r w:rsidRPr="00FC5314">
        <w:rPr>
          <w:rFonts w:ascii="Verdana" w:hAnsi="Verdana" w:cs="Arial"/>
          <w:sz w:val="20"/>
          <w:szCs w:val="20"/>
        </w:rPr>
        <w:t xml:space="preserve">un instrumento </w:t>
      </w:r>
      <w:r w:rsidR="003100B5" w:rsidRPr="00FC5314">
        <w:rPr>
          <w:rFonts w:ascii="Verdana" w:hAnsi="Verdana" w:cs="Arial"/>
          <w:sz w:val="20"/>
          <w:szCs w:val="20"/>
        </w:rPr>
        <w:t>dentro del amplio campo de lo social</w:t>
      </w:r>
      <w:r w:rsidR="007B22CB" w:rsidRPr="00FC5314">
        <w:rPr>
          <w:rFonts w:ascii="Verdana" w:hAnsi="Verdana" w:cs="Arial"/>
          <w:sz w:val="20"/>
          <w:szCs w:val="20"/>
        </w:rPr>
        <w:t xml:space="preserve"> </w:t>
      </w:r>
      <w:r w:rsidR="006A098A">
        <w:rPr>
          <w:rFonts w:ascii="Verdana" w:hAnsi="Verdana" w:cs="Arial"/>
          <w:sz w:val="20"/>
          <w:szCs w:val="20"/>
        </w:rPr>
        <w:t xml:space="preserve">y </w:t>
      </w:r>
      <w:r w:rsidR="00E72A2C">
        <w:rPr>
          <w:rFonts w:ascii="Verdana" w:hAnsi="Verdana" w:cs="Arial"/>
          <w:sz w:val="20"/>
          <w:szCs w:val="20"/>
        </w:rPr>
        <w:t>que</w:t>
      </w:r>
      <w:r w:rsidR="007B22CB" w:rsidRPr="00FC5314">
        <w:rPr>
          <w:rFonts w:ascii="Verdana" w:hAnsi="Verdana" w:cs="Arial"/>
          <w:sz w:val="20"/>
          <w:szCs w:val="20"/>
        </w:rPr>
        <w:t xml:space="preserve"> </w:t>
      </w:r>
      <w:r w:rsidR="000C711B" w:rsidRPr="00FC5314">
        <w:rPr>
          <w:rFonts w:ascii="Verdana" w:hAnsi="Verdana" w:cs="Arial"/>
          <w:sz w:val="20"/>
          <w:szCs w:val="20"/>
        </w:rPr>
        <w:t>para lograr efectividad requiere de su imbricación con otras disciplinas</w:t>
      </w:r>
      <w:r w:rsidR="00E72A2C">
        <w:rPr>
          <w:rFonts w:ascii="Verdana" w:hAnsi="Verdana" w:cs="Arial"/>
          <w:sz w:val="20"/>
          <w:szCs w:val="20"/>
        </w:rPr>
        <w:t>. S</w:t>
      </w:r>
      <w:r w:rsidR="006A098A">
        <w:rPr>
          <w:rFonts w:ascii="Verdana" w:hAnsi="Verdana" w:cs="Arial"/>
          <w:sz w:val="20"/>
          <w:szCs w:val="20"/>
        </w:rPr>
        <w:t>olo así podrá</w:t>
      </w:r>
      <w:r w:rsidR="00E72A2C">
        <w:rPr>
          <w:rFonts w:ascii="Verdana" w:hAnsi="Verdana" w:cs="Arial"/>
          <w:sz w:val="20"/>
          <w:szCs w:val="20"/>
        </w:rPr>
        <w:t xml:space="preserve"> </w:t>
      </w:r>
      <w:r w:rsidR="006924D3" w:rsidRPr="00FC5314">
        <w:rPr>
          <w:rFonts w:ascii="Verdana" w:hAnsi="Verdana" w:cs="Arial"/>
          <w:sz w:val="20"/>
          <w:szCs w:val="20"/>
        </w:rPr>
        <w:t xml:space="preserve">alcanzar </w:t>
      </w:r>
      <w:r w:rsidR="006D56F4" w:rsidRPr="00FC5314">
        <w:rPr>
          <w:rFonts w:ascii="Verdana" w:hAnsi="Verdana" w:cs="Arial"/>
          <w:sz w:val="20"/>
          <w:szCs w:val="20"/>
        </w:rPr>
        <w:t>en términos reales</w:t>
      </w:r>
      <w:r w:rsidR="00116F5D" w:rsidRPr="00FC5314">
        <w:rPr>
          <w:rFonts w:ascii="Verdana" w:hAnsi="Verdana" w:cs="Arial"/>
          <w:sz w:val="20"/>
          <w:szCs w:val="20"/>
        </w:rPr>
        <w:t xml:space="preserve"> </w:t>
      </w:r>
      <w:r w:rsidR="006924D3" w:rsidRPr="00FC5314">
        <w:rPr>
          <w:rFonts w:ascii="Verdana" w:hAnsi="Verdana" w:cs="Arial"/>
          <w:sz w:val="20"/>
          <w:szCs w:val="20"/>
        </w:rPr>
        <w:t xml:space="preserve">los fines propuestos por el legislador, </w:t>
      </w:r>
      <w:r w:rsidR="00BF0431" w:rsidRPr="00FC5314">
        <w:rPr>
          <w:rFonts w:ascii="Verdana" w:hAnsi="Verdana" w:cs="Arial"/>
          <w:sz w:val="20"/>
          <w:szCs w:val="20"/>
        </w:rPr>
        <w:t>en beneficio de las personas, sus familias y la comunidad</w:t>
      </w:r>
      <w:r w:rsidR="00F03909" w:rsidRPr="00FC5314">
        <w:rPr>
          <w:rFonts w:ascii="Verdana" w:hAnsi="Verdana" w:cs="Arial"/>
          <w:sz w:val="20"/>
          <w:szCs w:val="20"/>
        </w:rPr>
        <w:t>.</w:t>
      </w:r>
    </w:p>
    <w:p w14:paraId="3FFC24BF" w14:textId="7316490D" w:rsidR="00CE6DBC" w:rsidRPr="00FC5314" w:rsidRDefault="00F03909" w:rsidP="008B03D7">
      <w:pPr>
        <w:ind w:firstLine="360"/>
        <w:jc w:val="both"/>
        <w:rPr>
          <w:rFonts w:ascii="Verdana" w:hAnsi="Verdana" w:cs="Arial"/>
          <w:sz w:val="20"/>
          <w:szCs w:val="20"/>
        </w:rPr>
      </w:pPr>
      <w:r w:rsidRPr="00FC5314">
        <w:rPr>
          <w:rFonts w:ascii="Verdana" w:hAnsi="Verdana" w:cs="Arial"/>
          <w:sz w:val="20"/>
          <w:szCs w:val="20"/>
        </w:rPr>
        <w:t>Con esta misi</w:t>
      </w:r>
      <w:r w:rsidR="008A0E07" w:rsidRPr="00FC5314">
        <w:rPr>
          <w:rFonts w:ascii="Verdana" w:hAnsi="Verdana" w:cs="Arial"/>
          <w:sz w:val="20"/>
          <w:szCs w:val="20"/>
        </w:rPr>
        <w:t>ón</w:t>
      </w:r>
      <w:r w:rsidR="00694762" w:rsidRPr="00FC5314">
        <w:rPr>
          <w:rFonts w:ascii="Verdana" w:hAnsi="Verdana" w:cs="Arial"/>
          <w:sz w:val="20"/>
          <w:szCs w:val="20"/>
        </w:rPr>
        <w:t xml:space="preserve"> los aportes</w:t>
      </w:r>
      <w:r w:rsidRPr="00FC5314">
        <w:rPr>
          <w:rFonts w:ascii="Verdana" w:hAnsi="Verdana" w:cs="Arial"/>
          <w:sz w:val="20"/>
          <w:szCs w:val="20"/>
        </w:rPr>
        <w:t xml:space="preserve"> </w:t>
      </w:r>
      <w:r w:rsidR="008A0E07" w:rsidRPr="00FC5314">
        <w:rPr>
          <w:rFonts w:ascii="Verdana" w:hAnsi="Verdana" w:cs="Arial"/>
          <w:sz w:val="20"/>
          <w:szCs w:val="20"/>
        </w:rPr>
        <w:t>provenientes de la</w:t>
      </w:r>
      <w:r w:rsidRPr="00FC5314">
        <w:rPr>
          <w:rFonts w:ascii="Verdana" w:hAnsi="Verdana" w:cs="Arial"/>
          <w:sz w:val="20"/>
          <w:szCs w:val="20"/>
        </w:rPr>
        <w:t xml:space="preserve"> Justicia terapéutica</w:t>
      </w:r>
      <w:r w:rsidR="00112F2E" w:rsidRPr="00FC5314">
        <w:rPr>
          <w:rFonts w:ascii="Verdana" w:hAnsi="Verdana" w:cs="Arial"/>
          <w:sz w:val="20"/>
          <w:szCs w:val="20"/>
        </w:rPr>
        <w:t xml:space="preserve"> debieran ser de ineludible consideración para proveer a la fructífera evolución del Derecho de la infancia</w:t>
      </w:r>
      <w:r w:rsidR="008B03D7">
        <w:rPr>
          <w:rFonts w:ascii="Verdana" w:hAnsi="Verdana" w:cs="Arial"/>
          <w:sz w:val="20"/>
          <w:szCs w:val="20"/>
        </w:rPr>
        <w:t>, pues es un</w:t>
      </w:r>
      <w:r w:rsidR="00182A7C" w:rsidRPr="00FC5314">
        <w:rPr>
          <w:rFonts w:ascii="Verdana" w:hAnsi="Verdana" w:cs="Arial"/>
          <w:sz w:val="20"/>
          <w:szCs w:val="20"/>
        </w:rPr>
        <w:t xml:space="preserve"> </w:t>
      </w:r>
      <w:r w:rsidR="00CE6DBC" w:rsidRPr="00FC5314">
        <w:rPr>
          <w:rFonts w:ascii="Verdana" w:hAnsi="Verdana" w:cs="Arial"/>
          <w:sz w:val="20"/>
          <w:szCs w:val="20"/>
        </w:rPr>
        <w:t>D</w:t>
      </w:r>
      <w:r w:rsidR="00182A7C" w:rsidRPr="00FC5314">
        <w:rPr>
          <w:rFonts w:ascii="Verdana" w:hAnsi="Verdana" w:cs="Arial"/>
          <w:sz w:val="20"/>
          <w:szCs w:val="20"/>
        </w:rPr>
        <w:t xml:space="preserve">erecho </w:t>
      </w:r>
      <w:r w:rsidR="00973B07" w:rsidRPr="00FC5314">
        <w:rPr>
          <w:rFonts w:ascii="Verdana" w:hAnsi="Verdana" w:cs="Arial"/>
          <w:sz w:val="20"/>
          <w:szCs w:val="20"/>
        </w:rPr>
        <w:t>que</w:t>
      </w:r>
      <w:r w:rsidR="00C51A06" w:rsidRPr="00FC5314">
        <w:rPr>
          <w:rFonts w:ascii="Verdana" w:hAnsi="Verdana" w:cs="Arial"/>
          <w:sz w:val="20"/>
          <w:szCs w:val="20"/>
        </w:rPr>
        <w:t xml:space="preserve"> aborda las conflictividades que involucra</w:t>
      </w:r>
      <w:r w:rsidR="008B03D7">
        <w:rPr>
          <w:rFonts w:ascii="Verdana" w:hAnsi="Verdana" w:cs="Arial"/>
          <w:sz w:val="20"/>
          <w:szCs w:val="20"/>
        </w:rPr>
        <w:t>n</w:t>
      </w:r>
      <w:r w:rsidR="00C51A06" w:rsidRPr="00FC5314">
        <w:rPr>
          <w:rFonts w:ascii="Verdana" w:hAnsi="Verdana" w:cs="Arial"/>
          <w:sz w:val="20"/>
          <w:szCs w:val="20"/>
        </w:rPr>
        <w:t xml:space="preserve"> a los sujetos más vulnerables de la sociedad y por tanto</w:t>
      </w:r>
      <w:r w:rsidR="00541C59" w:rsidRPr="00FC5314">
        <w:rPr>
          <w:rFonts w:ascii="Verdana" w:hAnsi="Verdana" w:cs="Arial"/>
          <w:sz w:val="20"/>
          <w:szCs w:val="20"/>
        </w:rPr>
        <w:t xml:space="preserve"> su intervención</w:t>
      </w:r>
      <w:r w:rsidR="00973B07" w:rsidRPr="00FC5314">
        <w:rPr>
          <w:rFonts w:ascii="Verdana" w:hAnsi="Verdana" w:cs="Arial"/>
          <w:sz w:val="20"/>
          <w:szCs w:val="20"/>
        </w:rPr>
        <w:t xml:space="preserve"> no puede resultar ajen</w:t>
      </w:r>
      <w:r w:rsidR="006D56F4" w:rsidRPr="00FC5314">
        <w:rPr>
          <w:rFonts w:ascii="Verdana" w:hAnsi="Verdana" w:cs="Arial"/>
          <w:sz w:val="20"/>
          <w:szCs w:val="20"/>
        </w:rPr>
        <w:t>a</w:t>
      </w:r>
      <w:r w:rsidR="00973B07" w:rsidRPr="00FC5314">
        <w:rPr>
          <w:rFonts w:ascii="Verdana" w:hAnsi="Verdana" w:cs="Arial"/>
          <w:sz w:val="20"/>
          <w:szCs w:val="20"/>
        </w:rPr>
        <w:t xml:space="preserve"> </w:t>
      </w:r>
      <w:r w:rsidR="00150502" w:rsidRPr="00FC5314">
        <w:rPr>
          <w:rFonts w:ascii="Verdana" w:hAnsi="Verdana" w:cs="Arial"/>
          <w:sz w:val="20"/>
          <w:szCs w:val="20"/>
        </w:rPr>
        <w:t>a</w:t>
      </w:r>
      <w:r w:rsidR="005A5792" w:rsidRPr="00FC5314">
        <w:rPr>
          <w:rFonts w:ascii="Verdana" w:hAnsi="Verdana" w:cs="Arial"/>
          <w:sz w:val="20"/>
          <w:szCs w:val="20"/>
        </w:rPr>
        <w:t xml:space="preserve"> la búsqueda del</w:t>
      </w:r>
      <w:r w:rsidR="00150502" w:rsidRPr="00FC5314">
        <w:rPr>
          <w:rFonts w:ascii="Verdana" w:hAnsi="Verdana" w:cs="Arial"/>
          <w:sz w:val="20"/>
          <w:szCs w:val="20"/>
        </w:rPr>
        <w:t xml:space="preserve"> bienestar emocional y psicológico</w:t>
      </w:r>
      <w:r w:rsidR="003A2777" w:rsidRPr="00FC5314">
        <w:rPr>
          <w:rFonts w:ascii="Verdana" w:hAnsi="Verdana" w:cs="Arial"/>
          <w:sz w:val="20"/>
          <w:szCs w:val="20"/>
        </w:rPr>
        <w:t xml:space="preserve"> de los mismos</w:t>
      </w:r>
      <w:r w:rsidR="008B03D7">
        <w:rPr>
          <w:rFonts w:ascii="Verdana" w:hAnsi="Verdana" w:cs="Arial"/>
          <w:sz w:val="20"/>
          <w:szCs w:val="20"/>
        </w:rPr>
        <w:t>; a la par que debe considerar</w:t>
      </w:r>
      <w:r w:rsidR="003A2777" w:rsidRPr="00FC5314">
        <w:rPr>
          <w:rFonts w:ascii="Verdana" w:hAnsi="Verdana" w:cs="Arial"/>
          <w:sz w:val="20"/>
          <w:szCs w:val="20"/>
        </w:rPr>
        <w:t xml:space="preserve"> el impacto que su aplicación produce en el seno </w:t>
      </w:r>
      <w:r w:rsidR="003959F6" w:rsidRPr="00FC5314">
        <w:rPr>
          <w:rFonts w:ascii="Verdana" w:hAnsi="Verdana" w:cs="Arial"/>
          <w:sz w:val="20"/>
          <w:szCs w:val="20"/>
        </w:rPr>
        <w:t>comunitario</w:t>
      </w:r>
      <w:r w:rsidR="008B03D7">
        <w:rPr>
          <w:rFonts w:ascii="Verdana" w:hAnsi="Verdana" w:cs="Arial"/>
          <w:sz w:val="20"/>
          <w:szCs w:val="20"/>
        </w:rPr>
        <w:t>, en el cual la ley</w:t>
      </w:r>
      <w:r w:rsidR="00456BCD" w:rsidRPr="00FC5314">
        <w:rPr>
          <w:rFonts w:ascii="Verdana" w:hAnsi="Verdana" w:cs="Arial"/>
          <w:sz w:val="20"/>
          <w:szCs w:val="20"/>
        </w:rPr>
        <w:t xml:space="preserve"> también debería </w:t>
      </w:r>
      <w:r w:rsidR="003909DC" w:rsidRPr="00FC5314">
        <w:rPr>
          <w:rFonts w:ascii="Verdana" w:hAnsi="Verdana" w:cs="Arial"/>
          <w:sz w:val="20"/>
          <w:szCs w:val="20"/>
        </w:rPr>
        <w:t xml:space="preserve">ser de carácter </w:t>
      </w:r>
      <w:r w:rsidR="008B03D7" w:rsidRPr="00FC5314">
        <w:rPr>
          <w:rFonts w:ascii="Verdana" w:hAnsi="Verdana" w:cs="Arial"/>
          <w:sz w:val="20"/>
          <w:szCs w:val="20"/>
        </w:rPr>
        <w:t xml:space="preserve">reparatorio </w:t>
      </w:r>
      <w:r w:rsidR="008B03D7">
        <w:rPr>
          <w:rFonts w:ascii="Verdana" w:hAnsi="Verdana" w:cs="Arial"/>
          <w:sz w:val="20"/>
          <w:szCs w:val="20"/>
        </w:rPr>
        <w:t xml:space="preserve">y </w:t>
      </w:r>
      <w:r w:rsidR="003909DC" w:rsidRPr="00FC5314">
        <w:rPr>
          <w:rFonts w:ascii="Verdana" w:hAnsi="Verdana" w:cs="Arial"/>
          <w:sz w:val="20"/>
          <w:szCs w:val="20"/>
        </w:rPr>
        <w:t>rehabilitador.</w:t>
      </w:r>
    </w:p>
    <w:p w14:paraId="3BB2939E" w14:textId="57A1B08C" w:rsidR="00150502" w:rsidRPr="00FC5314" w:rsidRDefault="00150502" w:rsidP="00E14408">
      <w:pPr>
        <w:jc w:val="both"/>
        <w:rPr>
          <w:rFonts w:ascii="Verdana" w:hAnsi="Verdana" w:cs="Arial"/>
          <w:sz w:val="20"/>
          <w:szCs w:val="20"/>
        </w:rPr>
      </w:pPr>
    </w:p>
    <w:p w14:paraId="008D56A8" w14:textId="77777777" w:rsidR="005D45D7" w:rsidRPr="00FC5314" w:rsidRDefault="005D45D7" w:rsidP="00482E94">
      <w:pPr>
        <w:ind w:firstLine="708"/>
        <w:jc w:val="both"/>
        <w:rPr>
          <w:rFonts w:ascii="Verdana" w:hAnsi="Verdana" w:cs="Arial"/>
          <w:sz w:val="20"/>
          <w:szCs w:val="20"/>
        </w:rPr>
      </w:pPr>
    </w:p>
    <w:p w14:paraId="3A4F0715" w14:textId="77777777" w:rsidR="00AC027E" w:rsidRDefault="00AC027E" w:rsidP="00482E94">
      <w:pPr>
        <w:ind w:firstLine="708"/>
        <w:jc w:val="both"/>
        <w:rPr>
          <w:rFonts w:ascii="Verdana" w:hAnsi="Verdana" w:cs="Arial"/>
          <w:sz w:val="20"/>
          <w:szCs w:val="20"/>
        </w:rPr>
      </w:pPr>
    </w:p>
    <w:p w14:paraId="284DB749" w14:textId="77777777" w:rsidR="00AC027E" w:rsidRDefault="00AC027E" w:rsidP="00482E94">
      <w:pPr>
        <w:ind w:firstLine="708"/>
        <w:jc w:val="both"/>
        <w:rPr>
          <w:rFonts w:ascii="Verdana" w:hAnsi="Verdana" w:cs="Arial"/>
          <w:sz w:val="20"/>
          <w:szCs w:val="20"/>
        </w:rPr>
      </w:pPr>
    </w:p>
    <w:p w14:paraId="06D54360" w14:textId="77777777" w:rsidR="00AC027E" w:rsidRDefault="00AC027E" w:rsidP="00482E94">
      <w:pPr>
        <w:ind w:firstLine="708"/>
        <w:jc w:val="both"/>
        <w:rPr>
          <w:rFonts w:ascii="Verdana" w:hAnsi="Verdana" w:cs="Arial"/>
          <w:sz w:val="20"/>
          <w:szCs w:val="20"/>
        </w:rPr>
      </w:pPr>
    </w:p>
    <w:p w14:paraId="47FB11E6" w14:textId="77777777" w:rsidR="00AC027E" w:rsidRDefault="00AC027E" w:rsidP="00482E94">
      <w:pPr>
        <w:ind w:firstLine="708"/>
        <w:jc w:val="both"/>
        <w:rPr>
          <w:rFonts w:ascii="Verdana" w:hAnsi="Verdana" w:cs="Arial"/>
          <w:sz w:val="20"/>
          <w:szCs w:val="20"/>
        </w:rPr>
      </w:pPr>
    </w:p>
    <w:p w14:paraId="10E5B005" w14:textId="77777777" w:rsidR="00AC027E" w:rsidRDefault="00AC027E" w:rsidP="00482E94">
      <w:pPr>
        <w:ind w:firstLine="708"/>
        <w:jc w:val="both"/>
        <w:rPr>
          <w:rFonts w:ascii="Verdana" w:hAnsi="Verdana" w:cs="Arial"/>
          <w:sz w:val="20"/>
          <w:szCs w:val="20"/>
        </w:rPr>
      </w:pPr>
    </w:p>
    <w:p w14:paraId="1798ABCC" w14:textId="77777777" w:rsidR="00AC027E" w:rsidRDefault="00AC027E" w:rsidP="00482E94">
      <w:pPr>
        <w:ind w:firstLine="708"/>
        <w:jc w:val="both"/>
        <w:rPr>
          <w:rFonts w:ascii="Verdana" w:hAnsi="Verdana" w:cs="Arial"/>
          <w:sz w:val="20"/>
          <w:szCs w:val="20"/>
        </w:rPr>
      </w:pPr>
    </w:p>
    <w:p w14:paraId="39E00D06" w14:textId="77777777" w:rsidR="00AC027E" w:rsidRDefault="00AC027E" w:rsidP="00482E94">
      <w:pPr>
        <w:ind w:firstLine="708"/>
        <w:jc w:val="both"/>
        <w:rPr>
          <w:rFonts w:ascii="Verdana" w:hAnsi="Verdana" w:cs="Arial"/>
          <w:sz w:val="20"/>
          <w:szCs w:val="20"/>
        </w:rPr>
      </w:pPr>
    </w:p>
    <w:p w14:paraId="0793C08B" w14:textId="77777777" w:rsidR="00AC027E" w:rsidRDefault="00AC027E" w:rsidP="00482E94">
      <w:pPr>
        <w:ind w:firstLine="708"/>
        <w:jc w:val="both"/>
        <w:rPr>
          <w:rFonts w:ascii="Verdana" w:hAnsi="Verdana" w:cs="Arial"/>
          <w:sz w:val="20"/>
          <w:szCs w:val="20"/>
        </w:rPr>
      </w:pPr>
    </w:p>
    <w:p w14:paraId="3870EA07" w14:textId="77777777" w:rsidR="00AC027E" w:rsidRDefault="00AC027E" w:rsidP="00482E94">
      <w:pPr>
        <w:ind w:firstLine="708"/>
        <w:jc w:val="both"/>
        <w:rPr>
          <w:rFonts w:ascii="Verdana" w:hAnsi="Verdana" w:cs="Arial"/>
          <w:sz w:val="20"/>
          <w:szCs w:val="20"/>
        </w:rPr>
      </w:pPr>
    </w:p>
    <w:p w14:paraId="3F51B055" w14:textId="77777777" w:rsidR="00AC027E" w:rsidRDefault="00AC027E" w:rsidP="00482E94">
      <w:pPr>
        <w:ind w:firstLine="708"/>
        <w:jc w:val="both"/>
        <w:rPr>
          <w:rFonts w:ascii="Verdana" w:hAnsi="Verdana" w:cs="Arial"/>
          <w:sz w:val="20"/>
          <w:szCs w:val="20"/>
        </w:rPr>
      </w:pPr>
    </w:p>
    <w:p w14:paraId="1A621A78" w14:textId="77777777" w:rsidR="00D14A98" w:rsidRDefault="00D14A98" w:rsidP="00482E94">
      <w:pPr>
        <w:ind w:firstLine="708"/>
        <w:jc w:val="both"/>
        <w:rPr>
          <w:rFonts w:ascii="Verdana" w:hAnsi="Verdana" w:cs="Arial"/>
          <w:sz w:val="20"/>
          <w:szCs w:val="20"/>
        </w:rPr>
      </w:pPr>
    </w:p>
    <w:p w14:paraId="0CDAA78D" w14:textId="77777777" w:rsidR="00D14A98" w:rsidRDefault="00D14A98" w:rsidP="00482E94">
      <w:pPr>
        <w:ind w:firstLine="708"/>
        <w:jc w:val="both"/>
        <w:rPr>
          <w:rFonts w:ascii="Verdana" w:hAnsi="Verdana" w:cs="Arial"/>
          <w:sz w:val="20"/>
          <w:szCs w:val="20"/>
        </w:rPr>
      </w:pPr>
    </w:p>
    <w:p w14:paraId="1B549705" w14:textId="77777777" w:rsidR="00D14A98" w:rsidRDefault="00D14A98" w:rsidP="00482E94">
      <w:pPr>
        <w:ind w:firstLine="708"/>
        <w:jc w:val="both"/>
        <w:rPr>
          <w:rFonts w:ascii="Verdana" w:hAnsi="Verdana" w:cs="Arial"/>
          <w:sz w:val="20"/>
          <w:szCs w:val="20"/>
        </w:rPr>
      </w:pPr>
    </w:p>
    <w:p w14:paraId="1283B848" w14:textId="77777777" w:rsidR="00AC027E" w:rsidRDefault="00AC027E" w:rsidP="00482E94">
      <w:pPr>
        <w:ind w:firstLine="708"/>
        <w:jc w:val="both"/>
        <w:rPr>
          <w:rFonts w:ascii="Verdana" w:hAnsi="Verdana" w:cs="Arial"/>
          <w:sz w:val="20"/>
          <w:szCs w:val="20"/>
        </w:rPr>
      </w:pPr>
    </w:p>
    <w:p w14:paraId="69AFD1B0" w14:textId="26DFF9D5" w:rsidR="00077D1A" w:rsidRPr="00A84F9A" w:rsidRDefault="005D45D7" w:rsidP="00DC14ED">
      <w:pPr>
        <w:tabs>
          <w:tab w:val="left" w:pos="2440"/>
        </w:tabs>
        <w:jc w:val="both"/>
        <w:rPr>
          <w:rFonts w:ascii="Verdana" w:hAnsi="Verdana" w:cs="Arial"/>
          <w:b/>
          <w:bCs/>
          <w:sz w:val="20"/>
          <w:szCs w:val="20"/>
        </w:rPr>
      </w:pPr>
      <w:r w:rsidRPr="005D45D7">
        <w:rPr>
          <w:rFonts w:ascii="Verdana" w:hAnsi="Verdana" w:cs="Arial"/>
          <w:b/>
          <w:bCs/>
          <w:sz w:val="20"/>
          <w:szCs w:val="20"/>
        </w:rPr>
        <w:t>Bibliografía:</w:t>
      </w:r>
      <w:r w:rsidR="00DC14ED">
        <w:rPr>
          <w:rFonts w:ascii="Verdana" w:hAnsi="Verdana" w:cs="Arial"/>
          <w:b/>
          <w:bCs/>
          <w:sz w:val="20"/>
          <w:szCs w:val="20"/>
        </w:rPr>
        <w:tab/>
      </w:r>
    </w:p>
    <w:p w14:paraId="07DE50EB" w14:textId="2AAB2767" w:rsidR="00077D1A" w:rsidRDefault="00077D1A" w:rsidP="00DC14ED">
      <w:pPr>
        <w:tabs>
          <w:tab w:val="left" w:pos="2440"/>
        </w:tabs>
        <w:jc w:val="both"/>
        <w:rPr>
          <w:rFonts w:ascii="Verdana" w:hAnsi="Verdana" w:cs="Arial"/>
          <w:sz w:val="20"/>
          <w:szCs w:val="20"/>
        </w:rPr>
      </w:pPr>
      <w:r w:rsidRPr="00077D1A">
        <w:rPr>
          <w:rFonts w:ascii="Verdana" w:hAnsi="Verdana" w:cs="Arial"/>
          <w:sz w:val="20"/>
          <w:szCs w:val="20"/>
        </w:rPr>
        <w:t>DOMENECH, E</w:t>
      </w:r>
      <w:r w:rsidR="00983DFC">
        <w:rPr>
          <w:rFonts w:ascii="Verdana" w:hAnsi="Verdana" w:cs="Arial"/>
          <w:sz w:val="20"/>
          <w:szCs w:val="20"/>
        </w:rPr>
        <w:t xml:space="preserve">. </w:t>
      </w:r>
      <w:r w:rsidRPr="00077D1A">
        <w:rPr>
          <w:rFonts w:ascii="Verdana" w:hAnsi="Verdana" w:cs="Arial"/>
          <w:sz w:val="20"/>
          <w:szCs w:val="20"/>
        </w:rPr>
        <w:t>/ GUIDO, L</w:t>
      </w:r>
      <w:r w:rsidR="009B7EF1">
        <w:rPr>
          <w:rFonts w:ascii="Verdana" w:hAnsi="Verdana" w:cs="Arial"/>
          <w:sz w:val="20"/>
          <w:szCs w:val="20"/>
        </w:rPr>
        <w:t xml:space="preserve">. </w:t>
      </w:r>
      <w:r>
        <w:rPr>
          <w:rFonts w:ascii="Verdana" w:hAnsi="Verdana" w:cs="Arial"/>
          <w:sz w:val="20"/>
          <w:szCs w:val="20"/>
        </w:rPr>
        <w:t>(2003)</w:t>
      </w:r>
      <w:r w:rsidRPr="00077D1A">
        <w:rPr>
          <w:rFonts w:ascii="Verdana" w:hAnsi="Verdana" w:cs="Arial"/>
          <w:sz w:val="20"/>
          <w:szCs w:val="20"/>
        </w:rPr>
        <w:t xml:space="preserve">; </w:t>
      </w:r>
      <w:r w:rsidRPr="00077D1A">
        <w:rPr>
          <w:rFonts w:ascii="Verdana" w:hAnsi="Verdana" w:cs="Arial"/>
          <w:i/>
          <w:iCs/>
          <w:sz w:val="20"/>
          <w:szCs w:val="20"/>
        </w:rPr>
        <w:t>El paradigma del patronato. De la salvación a la victimización del niño</w:t>
      </w:r>
      <w:r w:rsidRPr="00077D1A">
        <w:rPr>
          <w:rFonts w:ascii="Verdana" w:hAnsi="Verdana" w:cs="Arial"/>
          <w:sz w:val="20"/>
          <w:szCs w:val="20"/>
        </w:rPr>
        <w:t>.</w:t>
      </w:r>
      <w:r w:rsidR="0078036E">
        <w:rPr>
          <w:rFonts w:ascii="Verdana" w:hAnsi="Verdana" w:cs="Arial"/>
          <w:sz w:val="20"/>
          <w:szCs w:val="20"/>
        </w:rPr>
        <w:t xml:space="preserve"> </w:t>
      </w:r>
      <w:r w:rsidR="00D43D03">
        <w:rPr>
          <w:rFonts w:ascii="Verdana" w:hAnsi="Verdana" w:cs="Arial"/>
          <w:sz w:val="20"/>
          <w:szCs w:val="20"/>
        </w:rPr>
        <w:t>La Plata</w:t>
      </w:r>
      <w:r w:rsidR="00065BE0">
        <w:rPr>
          <w:rFonts w:ascii="Verdana" w:hAnsi="Verdana" w:cs="Arial"/>
          <w:sz w:val="20"/>
          <w:szCs w:val="20"/>
        </w:rPr>
        <w:t>, Buenos Aires</w:t>
      </w:r>
      <w:r w:rsidR="00D43D03">
        <w:rPr>
          <w:rFonts w:ascii="Verdana" w:hAnsi="Verdana" w:cs="Arial"/>
          <w:sz w:val="20"/>
          <w:szCs w:val="20"/>
        </w:rPr>
        <w:t>.</w:t>
      </w:r>
      <w:r w:rsidRPr="00077D1A">
        <w:rPr>
          <w:rFonts w:ascii="Verdana" w:hAnsi="Verdana" w:cs="Arial"/>
          <w:sz w:val="20"/>
          <w:szCs w:val="20"/>
        </w:rPr>
        <w:t xml:space="preserve"> Ed. Edulp. </w:t>
      </w:r>
    </w:p>
    <w:p w14:paraId="10877972" w14:textId="75C98F48" w:rsidR="00412473" w:rsidRDefault="00412473" w:rsidP="00DC14ED">
      <w:pPr>
        <w:tabs>
          <w:tab w:val="left" w:pos="2440"/>
        </w:tabs>
        <w:jc w:val="both"/>
        <w:rPr>
          <w:rFonts w:ascii="Verdana" w:hAnsi="Verdana" w:cs="Arial"/>
          <w:sz w:val="20"/>
          <w:szCs w:val="20"/>
        </w:rPr>
      </w:pPr>
      <w:r w:rsidRPr="00412473">
        <w:rPr>
          <w:rFonts w:ascii="Verdana" w:hAnsi="Verdana" w:cs="Arial"/>
          <w:sz w:val="20"/>
          <w:szCs w:val="20"/>
        </w:rPr>
        <w:t>DOMENECH, E.</w:t>
      </w:r>
      <w:r w:rsidR="009B7EF1">
        <w:rPr>
          <w:rFonts w:ascii="Verdana" w:hAnsi="Verdana" w:cs="Arial"/>
          <w:sz w:val="20"/>
          <w:szCs w:val="20"/>
        </w:rPr>
        <w:t xml:space="preserve"> (2008)</w:t>
      </w:r>
      <w:r w:rsidRPr="00412473">
        <w:rPr>
          <w:rFonts w:ascii="Verdana" w:hAnsi="Verdana" w:cs="Arial"/>
          <w:sz w:val="20"/>
          <w:szCs w:val="20"/>
        </w:rPr>
        <w:t>; “Republicanos e inconstitucionalizados. Reflexiones sobre la inconstitucionalidad de la ley 22.278”. Conferencia presentada en las Jornadas de Protección y Garantías en el Régimen Penal Juvenil, organizada por la Asociación Argentina de Magistrados, funcionarios y Profesionales de la Justicia de Niñez, Adolescencia y Familia. Universidad Del Museo Social Argentino. Buenos Aires</w:t>
      </w:r>
      <w:r w:rsidR="009B7EF1">
        <w:rPr>
          <w:rFonts w:ascii="Verdana" w:hAnsi="Verdana" w:cs="Arial"/>
          <w:sz w:val="20"/>
          <w:szCs w:val="20"/>
        </w:rPr>
        <w:t>.</w:t>
      </w:r>
    </w:p>
    <w:p w14:paraId="203680F9" w14:textId="5D7C0E30" w:rsidR="006F696B" w:rsidRDefault="00B438A7" w:rsidP="00DC14ED">
      <w:pPr>
        <w:tabs>
          <w:tab w:val="left" w:pos="2440"/>
        </w:tabs>
        <w:jc w:val="both"/>
        <w:rPr>
          <w:rFonts w:ascii="Verdana" w:hAnsi="Verdana" w:cs="Arial"/>
          <w:sz w:val="20"/>
          <w:szCs w:val="20"/>
        </w:rPr>
      </w:pPr>
      <w:r w:rsidRPr="00036DF8">
        <w:rPr>
          <w:rFonts w:ascii="Verdana" w:hAnsi="Verdana" w:cs="Arial"/>
          <w:sz w:val="20"/>
          <w:szCs w:val="20"/>
        </w:rPr>
        <w:t>DOMENECH, E./ LESCANO, M.J./ JAUREGUIBERRY, I.</w:t>
      </w:r>
      <w:r w:rsidR="009B7EF1">
        <w:rPr>
          <w:rFonts w:ascii="Verdana" w:hAnsi="Verdana" w:cs="Arial"/>
          <w:sz w:val="20"/>
          <w:szCs w:val="20"/>
        </w:rPr>
        <w:t xml:space="preserve"> (2010)</w:t>
      </w:r>
      <w:r w:rsidRPr="00036DF8">
        <w:rPr>
          <w:rFonts w:ascii="Verdana" w:hAnsi="Verdana" w:cs="Arial"/>
          <w:sz w:val="20"/>
          <w:szCs w:val="20"/>
        </w:rPr>
        <w:t xml:space="preserve">; “De niños y penas. Notas sobre el proceso de reforma en materia de infancia y adolescencia en la provincia de Buenos Aires”, en </w:t>
      </w:r>
      <w:r w:rsidRPr="00036DF8">
        <w:rPr>
          <w:rFonts w:ascii="Verdana" w:hAnsi="Verdana" w:cs="Arial"/>
          <w:i/>
          <w:iCs/>
          <w:sz w:val="20"/>
          <w:szCs w:val="20"/>
        </w:rPr>
        <w:t>Temas claves en materia de Protección y de promoción de derechos en niños, niñas y adolescentes en la provincia de Buenos Aires</w:t>
      </w:r>
      <w:r w:rsidRPr="00036DF8">
        <w:rPr>
          <w:rFonts w:ascii="Verdana" w:hAnsi="Verdana" w:cs="Arial"/>
          <w:sz w:val="20"/>
          <w:szCs w:val="20"/>
        </w:rPr>
        <w:t>, Ed. Unicef</w:t>
      </w:r>
      <w:r w:rsidR="009F3FCB">
        <w:rPr>
          <w:rFonts w:ascii="Verdana" w:hAnsi="Verdana" w:cs="Arial"/>
          <w:sz w:val="20"/>
          <w:szCs w:val="20"/>
        </w:rPr>
        <w:t xml:space="preserve"> Argentina.</w:t>
      </w:r>
      <w:r w:rsidRPr="00036DF8">
        <w:rPr>
          <w:rFonts w:ascii="Verdana" w:hAnsi="Verdana" w:cs="Arial"/>
          <w:sz w:val="20"/>
          <w:szCs w:val="20"/>
        </w:rPr>
        <w:t xml:space="preserve"> Buenos Aires</w:t>
      </w:r>
      <w:r w:rsidR="009F3FCB">
        <w:rPr>
          <w:rFonts w:ascii="Verdana" w:hAnsi="Verdana" w:cs="Arial"/>
          <w:sz w:val="20"/>
          <w:szCs w:val="20"/>
        </w:rPr>
        <w:t>.</w:t>
      </w:r>
      <w:r w:rsidR="00567958">
        <w:rPr>
          <w:rFonts w:ascii="Verdana" w:hAnsi="Verdana" w:cs="Arial"/>
          <w:sz w:val="20"/>
          <w:szCs w:val="20"/>
        </w:rPr>
        <w:t xml:space="preserve"> Recuperado:</w:t>
      </w:r>
      <w:r w:rsidRPr="00036DF8">
        <w:rPr>
          <w:rFonts w:ascii="Verdana" w:hAnsi="Verdana" w:cs="Arial"/>
          <w:sz w:val="20"/>
          <w:szCs w:val="20"/>
        </w:rPr>
        <w:t xml:space="preserve"> </w:t>
      </w:r>
      <w:hyperlink r:id="rId8" w:history="1">
        <w:r w:rsidR="006F696B" w:rsidRPr="009E15D5">
          <w:rPr>
            <w:rStyle w:val="Hipervnculo"/>
            <w:rFonts w:ascii="Verdana" w:hAnsi="Verdana" w:cs="Arial"/>
            <w:sz w:val="20"/>
            <w:szCs w:val="20"/>
          </w:rPr>
          <w:t>https://www.edumargen.org/docs/curso43-11/unid03/apunte05_03.pdf</w:t>
        </w:r>
      </w:hyperlink>
    </w:p>
    <w:p w14:paraId="588C564C" w14:textId="17325351" w:rsidR="00831ABA" w:rsidRDefault="006F696B" w:rsidP="00DC14ED">
      <w:pPr>
        <w:tabs>
          <w:tab w:val="left" w:pos="2440"/>
        </w:tabs>
        <w:jc w:val="both"/>
        <w:rPr>
          <w:rFonts w:ascii="Verdana" w:hAnsi="Verdana" w:cs="Arial"/>
          <w:sz w:val="20"/>
          <w:szCs w:val="20"/>
        </w:rPr>
      </w:pPr>
      <w:r>
        <w:rPr>
          <w:rFonts w:ascii="Verdana" w:hAnsi="Verdana" w:cs="Arial"/>
          <w:sz w:val="20"/>
          <w:szCs w:val="20"/>
        </w:rPr>
        <w:t>FARIÑA</w:t>
      </w:r>
      <w:r w:rsidR="00946EB8">
        <w:rPr>
          <w:rFonts w:ascii="Verdana" w:hAnsi="Verdana" w:cs="Arial"/>
          <w:sz w:val="20"/>
          <w:szCs w:val="20"/>
        </w:rPr>
        <w:t>, F.</w:t>
      </w:r>
      <w:r>
        <w:rPr>
          <w:rFonts w:ascii="Verdana" w:hAnsi="Verdana" w:cs="Arial"/>
          <w:sz w:val="20"/>
          <w:szCs w:val="20"/>
        </w:rPr>
        <w:t xml:space="preserve"> /</w:t>
      </w:r>
      <w:r w:rsidR="00946EB8">
        <w:rPr>
          <w:rFonts w:ascii="Verdana" w:hAnsi="Verdana" w:cs="Arial"/>
          <w:sz w:val="20"/>
          <w:szCs w:val="20"/>
        </w:rPr>
        <w:t xml:space="preserve"> </w:t>
      </w:r>
      <w:r>
        <w:rPr>
          <w:rFonts w:ascii="Verdana" w:hAnsi="Verdana" w:cs="Arial"/>
          <w:sz w:val="20"/>
          <w:szCs w:val="20"/>
        </w:rPr>
        <w:t>OYHAMBURU, M.S.</w:t>
      </w:r>
      <w:r w:rsidR="00946EB8">
        <w:rPr>
          <w:rFonts w:ascii="Verdana" w:hAnsi="Verdana" w:cs="Arial"/>
          <w:sz w:val="20"/>
          <w:szCs w:val="20"/>
        </w:rPr>
        <w:t xml:space="preserve"> </w:t>
      </w:r>
      <w:r w:rsidR="00063333">
        <w:rPr>
          <w:rFonts w:ascii="Verdana" w:hAnsi="Verdana" w:cs="Arial"/>
          <w:sz w:val="20"/>
          <w:szCs w:val="20"/>
        </w:rPr>
        <w:t>(2021)</w:t>
      </w:r>
      <w:r w:rsidR="00946EB8">
        <w:rPr>
          <w:rFonts w:ascii="Verdana" w:hAnsi="Verdana" w:cs="Arial"/>
          <w:sz w:val="20"/>
          <w:szCs w:val="20"/>
        </w:rPr>
        <w:t>;</w:t>
      </w:r>
      <w:r w:rsidR="00063333">
        <w:rPr>
          <w:rFonts w:ascii="Verdana" w:hAnsi="Verdana" w:cs="Arial"/>
          <w:sz w:val="20"/>
          <w:szCs w:val="20"/>
        </w:rPr>
        <w:t xml:space="preserve"> “</w:t>
      </w:r>
      <w:r w:rsidR="00874D43" w:rsidRPr="00874D43">
        <w:rPr>
          <w:rFonts w:ascii="Verdana" w:hAnsi="Verdana" w:cs="Arial"/>
          <w:sz w:val="20"/>
          <w:szCs w:val="20"/>
        </w:rPr>
        <w:t>Del sujeto a la persona: El estudio del perdón en perspectiva TJ</w:t>
      </w:r>
      <w:r w:rsidR="00063333">
        <w:rPr>
          <w:rFonts w:ascii="Verdana" w:hAnsi="Verdana" w:cs="Arial"/>
          <w:sz w:val="20"/>
          <w:szCs w:val="20"/>
        </w:rPr>
        <w:t xml:space="preserve">” en </w:t>
      </w:r>
      <w:r w:rsidR="00063333" w:rsidRPr="00063333">
        <w:rPr>
          <w:rFonts w:ascii="Verdana" w:hAnsi="Verdana" w:cs="Arial"/>
          <w:i/>
          <w:iCs/>
          <w:sz w:val="20"/>
          <w:szCs w:val="20"/>
        </w:rPr>
        <w:t>Revista Iberoamericana de Justicia Terapéutica.</w:t>
      </w:r>
      <w:r w:rsidR="00063333" w:rsidRPr="00063333">
        <w:rPr>
          <w:rFonts w:ascii="Verdana" w:hAnsi="Verdana" w:cs="Arial"/>
          <w:sz w:val="20"/>
          <w:szCs w:val="20"/>
        </w:rPr>
        <w:t xml:space="preserve"> Nro. 2</w:t>
      </w:r>
      <w:r w:rsidR="00831ABA">
        <w:rPr>
          <w:rFonts w:ascii="Verdana" w:hAnsi="Verdana" w:cs="Arial"/>
          <w:sz w:val="20"/>
          <w:szCs w:val="20"/>
        </w:rPr>
        <w:t xml:space="preserve"> </w:t>
      </w:r>
      <w:r w:rsidR="00063333" w:rsidRPr="00063333">
        <w:rPr>
          <w:rFonts w:ascii="Verdana" w:hAnsi="Verdana" w:cs="Arial"/>
          <w:sz w:val="20"/>
          <w:szCs w:val="20"/>
        </w:rPr>
        <w:t>Recuperado</w:t>
      </w:r>
      <w:r w:rsidR="00AC1051">
        <w:rPr>
          <w:rFonts w:ascii="Verdana" w:hAnsi="Verdana" w:cs="Arial"/>
          <w:sz w:val="20"/>
          <w:szCs w:val="20"/>
        </w:rPr>
        <w:t>:</w:t>
      </w:r>
      <w:hyperlink r:id="rId9" w:history="1">
        <w:r w:rsidR="002F0C87" w:rsidRPr="009E15D5">
          <w:rPr>
            <w:rStyle w:val="Hipervnculo"/>
            <w:rFonts w:ascii="Verdana" w:hAnsi="Verdana" w:cs="Arial"/>
            <w:sz w:val="20"/>
            <w:szCs w:val="20"/>
          </w:rPr>
          <w:t>https://ar.ijeditores.com/pop.php?option=publicacion&amp;idpublicacion=594&amp;idedicion=4574</w:t>
        </w:r>
      </w:hyperlink>
    </w:p>
    <w:p w14:paraId="29986E75" w14:textId="632281DD" w:rsidR="00304C97" w:rsidRDefault="00304C97" w:rsidP="00DC14ED">
      <w:pPr>
        <w:tabs>
          <w:tab w:val="left" w:pos="2440"/>
        </w:tabs>
        <w:jc w:val="both"/>
        <w:rPr>
          <w:rFonts w:ascii="Verdana" w:hAnsi="Verdana" w:cs="Arial"/>
          <w:sz w:val="20"/>
          <w:szCs w:val="20"/>
        </w:rPr>
      </w:pPr>
      <w:r w:rsidRPr="00304C97">
        <w:rPr>
          <w:rFonts w:ascii="Verdana" w:hAnsi="Verdana" w:cs="Arial"/>
          <w:sz w:val="20"/>
          <w:szCs w:val="20"/>
          <w:lang w:val="es-ES"/>
        </w:rPr>
        <w:t xml:space="preserve">FLAX, J. (2014); </w:t>
      </w:r>
      <w:r w:rsidRPr="00304C97">
        <w:rPr>
          <w:rFonts w:ascii="Verdana" w:hAnsi="Verdana" w:cs="Arial"/>
          <w:i/>
          <w:iCs/>
          <w:sz w:val="20"/>
          <w:szCs w:val="20"/>
          <w:lang w:val="es-ES"/>
        </w:rPr>
        <w:t xml:space="preserve">Política científica Interdisciplina y Derechos humanos. </w:t>
      </w:r>
      <w:r w:rsidRPr="00304C97">
        <w:rPr>
          <w:rFonts w:ascii="Verdana" w:hAnsi="Verdana" w:cs="Arial"/>
          <w:sz w:val="20"/>
          <w:szCs w:val="20"/>
          <w:lang w:val="es-ES"/>
        </w:rPr>
        <w:t>Buenos Aires Ed. Biblos</w:t>
      </w:r>
      <w:r w:rsidR="00241DED">
        <w:rPr>
          <w:rFonts w:ascii="Verdana" w:hAnsi="Verdana" w:cs="Arial"/>
          <w:sz w:val="20"/>
          <w:szCs w:val="20"/>
          <w:lang w:val="es-ES"/>
        </w:rPr>
        <w:t>.</w:t>
      </w:r>
    </w:p>
    <w:p w14:paraId="17670012" w14:textId="67170BDE" w:rsidR="000114B5" w:rsidRDefault="000114B5" w:rsidP="000114B5">
      <w:pPr>
        <w:tabs>
          <w:tab w:val="left" w:pos="2440"/>
        </w:tabs>
        <w:jc w:val="both"/>
        <w:rPr>
          <w:rFonts w:ascii="Verdana" w:hAnsi="Verdana" w:cs="Arial"/>
          <w:sz w:val="20"/>
          <w:szCs w:val="20"/>
        </w:rPr>
      </w:pPr>
      <w:r w:rsidRPr="000114B5">
        <w:rPr>
          <w:rFonts w:ascii="Verdana" w:hAnsi="Verdana" w:cs="Arial"/>
          <w:sz w:val="20"/>
          <w:szCs w:val="20"/>
        </w:rPr>
        <w:t>GARCIA MENDEZ, E</w:t>
      </w:r>
      <w:r w:rsidR="00645079">
        <w:rPr>
          <w:rFonts w:ascii="Verdana" w:hAnsi="Verdana" w:cs="Arial"/>
          <w:sz w:val="20"/>
          <w:szCs w:val="20"/>
        </w:rPr>
        <w:t xml:space="preserve"> (2000)</w:t>
      </w:r>
      <w:r w:rsidRPr="000114B5">
        <w:rPr>
          <w:rFonts w:ascii="Verdana" w:hAnsi="Verdana" w:cs="Arial"/>
          <w:sz w:val="20"/>
          <w:szCs w:val="20"/>
        </w:rPr>
        <w:t xml:space="preserve">; “Adolescente y responsabilidad penal. Un debate latinoamericano”, en </w:t>
      </w:r>
      <w:r w:rsidRPr="000114B5">
        <w:rPr>
          <w:rFonts w:ascii="Verdana" w:hAnsi="Verdana" w:cs="Arial"/>
          <w:i/>
          <w:iCs/>
          <w:sz w:val="20"/>
          <w:szCs w:val="20"/>
        </w:rPr>
        <w:t>Cuadernos de Doctrina y Jurisprudencia penal.</w:t>
      </w:r>
      <w:r w:rsidRPr="000114B5">
        <w:rPr>
          <w:rFonts w:ascii="Verdana" w:hAnsi="Verdana" w:cs="Arial"/>
          <w:sz w:val="20"/>
          <w:szCs w:val="20"/>
        </w:rPr>
        <w:t xml:space="preserve"> </w:t>
      </w:r>
      <w:r w:rsidRPr="009B7EF1">
        <w:rPr>
          <w:rFonts w:ascii="Verdana" w:hAnsi="Verdana" w:cs="Arial"/>
          <w:sz w:val="20"/>
          <w:szCs w:val="20"/>
        </w:rPr>
        <w:t>Año VI, Nro 10- B 2000</w:t>
      </w:r>
      <w:r w:rsidR="009B7EF1" w:rsidRPr="009B7EF1">
        <w:rPr>
          <w:rFonts w:ascii="Verdana" w:hAnsi="Verdana" w:cs="Arial"/>
          <w:sz w:val="20"/>
          <w:szCs w:val="20"/>
        </w:rPr>
        <w:t>.</w:t>
      </w:r>
    </w:p>
    <w:p w14:paraId="1B1FE4C6" w14:textId="1473856D" w:rsidR="00C561F8" w:rsidRDefault="00C561F8" w:rsidP="000114B5">
      <w:pPr>
        <w:tabs>
          <w:tab w:val="left" w:pos="2440"/>
        </w:tabs>
        <w:jc w:val="both"/>
        <w:rPr>
          <w:rFonts w:ascii="Verdana" w:hAnsi="Verdana" w:cs="Arial"/>
          <w:sz w:val="20"/>
          <w:szCs w:val="20"/>
        </w:rPr>
      </w:pPr>
      <w:r>
        <w:rPr>
          <w:rFonts w:ascii="Verdana" w:hAnsi="Verdana" w:cs="Arial"/>
          <w:sz w:val="20"/>
          <w:szCs w:val="20"/>
        </w:rPr>
        <w:t>GRIMBERG</w:t>
      </w:r>
      <w:r w:rsidR="00570763">
        <w:rPr>
          <w:rFonts w:ascii="Verdana" w:hAnsi="Verdana" w:cs="Arial"/>
          <w:sz w:val="20"/>
          <w:szCs w:val="20"/>
        </w:rPr>
        <w:t>,</w:t>
      </w:r>
      <w:r w:rsidR="009B7EF1">
        <w:rPr>
          <w:rFonts w:ascii="Verdana" w:hAnsi="Verdana" w:cs="Arial"/>
          <w:sz w:val="20"/>
          <w:szCs w:val="20"/>
        </w:rPr>
        <w:t xml:space="preserve"> J.</w:t>
      </w:r>
      <w:r w:rsidR="00570763">
        <w:rPr>
          <w:rFonts w:ascii="Verdana" w:hAnsi="Verdana" w:cs="Arial"/>
          <w:sz w:val="20"/>
          <w:szCs w:val="20"/>
        </w:rPr>
        <w:t xml:space="preserve"> (2013)</w:t>
      </w:r>
      <w:r w:rsidR="009B6391">
        <w:rPr>
          <w:rFonts w:ascii="Verdana" w:hAnsi="Verdana" w:cs="Arial"/>
          <w:sz w:val="20"/>
          <w:szCs w:val="20"/>
        </w:rPr>
        <w:t xml:space="preserve">; </w:t>
      </w:r>
      <w:r w:rsidR="00BA5F60">
        <w:rPr>
          <w:rFonts w:ascii="Verdana" w:hAnsi="Verdana" w:cs="Arial"/>
          <w:sz w:val="20"/>
          <w:szCs w:val="20"/>
        </w:rPr>
        <w:t>“</w:t>
      </w:r>
      <w:r w:rsidR="009B6391" w:rsidRPr="00BA5F60">
        <w:rPr>
          <w:rFonts w:ascii="Verdana" w:hAnsi="Verdana" w:cs="Arial"/>
          <w:sz w:val="20"/>
          <w:szCs w:val="20"/>
        </w:rPr>
        <w:t>La recepción</w:t>
      </w:r>
      <w:r w:rsidR="00571AF3" w:rsidRPr="00BA5F60">
        <w:rPr>
          <w:rFonts w:ascii="Verdana" w:hAnsi="Verdana" w:cs="Arial"/>
          <w:sz w:val="20"/>
          <w:szCs w:val="20"/>
        </w:rPr>
        <w:t xml:space="preserve"> </w:t>
      </w:r>
      <w:r w:rsidR="009B6391" w:rsidRPr="00BA5F60">
        <w:rPr>
          <w:rFonts w:ascii="Verdana" w:hAnsi="Verdana" w:cs="Arial"/>
          <w:sz w:val="20"/>
          <w:szCs w:val="20"/>
        </w:rPr>
        <w:t>de</w:t>
      </w:r>
      <w:r w:rsidR="00571AF3" w:rsidRPr="00BA5F60">
        <w:rPr>
          <w:rFonts w:ascii="Verdana" w:hAnsi="Verdana" w:cs="Arial"/>
          <w:sz w:val="20"/>
          <w:szCs w:val="20"/>
        </w:rPr>
        <w:t xml:space="preserve"> “</w:t>
      </w:r>
      <w:r w:rsidR="009B6391" w:rsidRPr="00BA5F60">
        <w:rPr>
          <w:rFonts w:ascii="Verdana" w:hAnsi="Verdana" w:cs="Arial"/>
          <w:sz w:val="20"/>
          <w:szCs w:val="20"/>
        </w:rPr>
        <w:t>los derechos del niño</w:t>
      </w:r>
      <w:r w:rsidR="00571AF3" w:rsidRPr="00BA5F60">
        <w:rPr>
          <w:rFonts w:ascii="Verdana" w:hAnsi="Verdana" w:cs="Arial"/>
          <w:sz w:val="20"/>
          <w:szCs w:val="20"/>
        </w:rPr>
        <w:t>”</w:t>
      </w:r>
      <w:r w:rsidR="009B6391" w:rsidRPr="00BA5F60">
        <w:rPr>
          <w:rFonts w:ascii="Verdana" w:hAnsi="Verdana" w:cs="Arial"/>
          <w:sz w:val="20"/>
          <w:szCs w:val="20"/>
        </w:rPr>
        <w:t xml:space="preserve"> en Argentin</w:t>
      </w:r>
      <w:r w:rsidR="00E93786" w:rsidRPr="00BA5F60">
        <w:rPr>
          <w:rFonts w:ascii="Verdana" w:hAnsi="Verdana" w:cs="Arial"/>
          <w:sz w:val="20"/>
          <w:szCs w:val="20"/>
        </w:rPr>
        <w:t xml:space="preserve">a </w:t>
      </w:r>
      <w:r w:rsidR="00372F14" w:rsidRPr="00BA5F60">
        <w:rPr>
          <w:rFonts w:ascii="Verdana" w:hAnsi="Verdana" w:cs="Arial"/>
          <w:sz w:val="20"/>
          <w:szCs w:val="20"/>
        </w:rPr>
        <w:t>trayectori</w:t>
      </w:r>
      <w:r w:rsidR="003F3683" w:rsidRPr="00BA5F60">
        <w:rPr>
          <w:rFonts w:ascii="Verdana" w:hAnsi="Verdana" w:cs="Arial"/>
          <w:sz w:val="20"/>
          <w:szCs w:val="20"/>
        </w:rPr>
        <w:t>as</w:t>
      </w:r>
      <w:r w:rsidR="00372F14" w:rsidRPr="00BA5F60">
        <w:rPr>
          <w:rFonts w:ascii="Verdana" w:hAnsi="Verdana" w:cs="Arial"/>
          <w:sz w:val="20"/>
          <w:szCs w:val="20"/>
        </w:rPr>
        <w:t xml:space="preserve"> de activistas y conformación de una nueva causa</w:t>
      </w:r>
      <w:r w:rsidR="00570763" w:rsidRPr="00BA5F60">
        <w:t xml:space="preserve"> </w:t>
      </w:r>
      <w:r w:rsidR="003F3683" w:rsidRPr="00BA5F60">
        <w:t>en torno a la infancia</w:t>
      </w:r>
      <w:r w:rsidR="00BA5F60">
        <w:t>”</w:t>
      </w:r>
      <w:r w:rsidR="003F3683" w:rsidRPr="00BA5F60">
        <w:t>.</w:t>
      </w:r>
      <w:r w:rsidR="0047268D">
        <w:t xml:space="preserve"> </w:t>
      </w:r>
      <w:r w:rsidR="0047268D" w:rsidRPr="00567958">
        <w:rPr>
          <w:i/>
          <w:iCs/>
        </w:rPr>
        <w:t>Revista</w:t>
      </w:r>
      <w:r w:rsidR="003F3683" w:rsidRPr="00567958">
        <w:rPr>
          <w:i/>
          <w:iCs/>
        </w:rPr>
        <w:t xml:space="preserve"> </w:t>
      </w:r>
      <w:r w:rsidR="00570763" w:rsidRPr="00567958">
        <w:rPr>
          <w:rFonts w:ascii="Verdana" w:hAnsi="Verdana" w:cs="Arial"/>
          <w:i/>
          <w:iCs/>
          <w:sz w:val="20"/>
          <w:szCs w:val="20"/>
        </w:rPr>
        <w:t>VIRAJES antropol</w:t>
      </w:r>
      <w:r w:rsidR="0047268D" w:rsidRPr="00567958">
        <w:rPr>
          <w:rFonts w:ascii="Verdana" w:hAnsi="Verdana" w:cs="Arial"/>
          <w:i/>
          <w:iCs/>
          <w:sz w:val="20"/>
          <w:szCs w:val="20"/>
        </w:rPr>
        <w:t>ogía social.</w:t>
      </w:r>
      <w:r w:rsidR="00570763" w:rsidRPr="00570763">
        <w:rPr>
          <w:rFonts w:ascii="Verdana" w:hAnsi="Verdana" w:cs="Arial"/>
          <w:sz w:val="20"/>
          <w:szCs w:val="20"/>
        </w:rPr>
        <w:t xml:space="preserve"> Vol. 15 No. 1,</w:t>
      </w:r>
      <w:r w:rsidR="000D7E5D" w:rsidRPr="000D7E5D">
        <w:t xml:space="preserve"> </w:t>
      </w:r>
      <w:r w:rsidR="002866DF" w:rsidRPr="00570763">
        <w:rPr>
          <w:rFonts w:ascii="Verdana" w:hAnsi="Verdana" w:cs="Arial"/>
          <w:sz w:val="20"/>
          <w:szCs w:val="20"/>
        </w:rPr>
        <w:t xml:space="preserve">enero </w:t>
      </w:r>
      <w:r w:rsidR="002866DF">
        <w:rPr>
          <w:rFonts w:ascii="Verdana" w:hAnsi="Verdana" w:cs="Arial"/>
          <w:sz w:val="20"/>
          <w:szCs w:val="20"/>
        </w:rPr>
        <w:t>–</w:t>
      </w:r>
      <w:r w:rsidR="002866DF" w:rsidRPr="00570763">
        <w:rPr>
          <w:rFonts w:ascii="Verdana" w:hAnsi="Verdana" w:cs="Arial"/>
          <w:sz w:val="20"/>
          <w:szCs w:val="20"/>
        </w:rPr>
        <w:t xml:space="preserve"> junio</w:t>
      </w:r>
      <w:r w:rsidR="0047268D">
        <w:rPr>
          <w:rFonts w:ascii="Verdana" w:hAnsi="Verdana" w:cs="Arial"/>
          <w:sz w:val="20"/>
          <w:szCs w:val="20"/>
        </w:rPr>
        <w:t xml:space="preserve">. </w:t>
      </w:r>
      <w:r w:rsidR="00E93786">
        <w:rPr>
          <w:rFonts w:ascii="Verdana" w:hAnsi="Verdana" w:cs="Arial"/>
          <w:sz w:val="20"/>
          <w:szCs w:val="20"/>
        </w:rPr>
        <w:t>Buenos Aires</w:t>
      </w:r>
    </w:p>
    <w:p w14:paraId="0F425B43" w14:textId="0CEDA8A0" w:rsidR="00586C96" w:rsidRPr="00586C96" w:rsidRDefault="00586C96" w:rsidP="00586C96">
      <w:pPr>
        <w:tabs>
          <w:tab w:val="left" w:pos="2440"/>
        </w:tabs>
        <w:jc w:val="both"/>
        <w:rPr>
          <w:rFonts w:ascii="Verdana" w:hAnsi="Verdana" w:cs="Arial"/>
          <w:sz w:val="20"/>
          <w:szCs w:val="20"/>
        </w:rPr>
      </w:pPr>
      <w:r w:rsidRPr="00586C96">
        <w:rPr>
          <w:rFonts w:ascii="Verdana" w:hAnsi="Verdana" w:cs="Arial"/>
          <w:sz w:val="20"/>
          <w:szCs w:val="20"/>
        </w:rPr>
        <w:t>GUEMUREMAN, S.</w:t>
      </w:r>
      <w:r w:rsidR="0047268D">
        <w:rPr>
          <w:rFonts w:ascii="Verdana" w:hAnsi="Verdana" w:cs="Arial"/>
          <w:sz w:val="20"/>
          <w:szCs w:val="20"/>
        </w:rPr>
        <w:t xml:space="preserve"> (2015)</w:t>
      </w:r>
      <w:r w:rsidRPr="00586C96">
        <w:rPr>
          <w:rFonts w:ascii="Verdana" w:hAnsi="Verdana" w:cs="Arial"/>
          <w:sz w:val="20"/>
          <w:szCs w:val="20"/>
        </w:rPr>
        <w:t xml:space="preserve">; “Encuadre normativo del tratamiento de la niñez y la adolescencia en la Argentina siglo XXI”, en </w:t>
      </w:r>
      <w:r w:rsidRPr="00586C96">
        <w:rPr>
          <w:rFonts w:ascii="Verdana" w:hAnsi="Verdana" w:cs="Arial"/>
          <w:i/>
          <w:iCs/>
          <w:sz w:val="20"/>
          <w:szCs w:val="20"/>
        </w:rPr>
        <w:t>Políticas penales y de seguridad dirigidas hacia adolescentes y jóvenes</w:t>
      </w:r>
      <w:r w:rsidRPr="00586C96">
        <w:rPr>
          <w:rFonts w:ascii="Verdana" w:hAnsi="Verdana" w:cs="Arial"/>
          <w:sz w:val="20"/>
          <w:szCs w:val="20"/>
        </w:rPr>
        <w:t xml:space="preserve">, </w:t>
      </w:r>
      <w:r w:rsidR="0078036E" w:rsidRPr="00586C96">
        <w:rPr>
          <w:rFonts w:ascii="Verdana" w:hAnsi="Verdana" w:cs="Arial"/>
          <w:sz w:val="20"/>
          <w:szCs w:val="20"/>
        </w:rPr>
        <w:t>Buenos Aires</w:t>
      </w:r>
      <w:r w:rsidR="0078036E">
        <w:rPr>
          <w:rFonts w:ascii="Verdana" w:hAnsi="Verdana" w:cs="Arial"/>
          <w:sz w:val="20"/>
          <w:szCs w:val="20"/>
        </w:rPr>
        <w:t>.</w:t>
      </w:r>
      <w:r w:rsidR="0078036E" w:rsidRPr="00586C96">
        <w:rPr>
          <w:rFonts w:ascii="Verdana" w:hAnsi="Verdana" w:cs="Arial"/>
          <w:sz w:val="20"/>
          <w:szCs w:val="20"/>
        </w:rPr>
        <w:t xml:space="preserve"> </w:t>
      </w:r>
      <w:r w:rsidRPr="00586C96">
        <w:rPr>
          <w:rFonts w:ascii="Verdana" w:hAnsi="Verdana" w:cs="Arial"/>
          <w:sz w:val="20"/>
          <w:szCs w:val="20"/>
        </w:rPr>
        <w:t xml:space="preserve">Ed. </w:t>
      </w:r>
      <w:proofErr w:type="spellStart"/>
      <w:r w:rsidRPr="00586C96">
        <w:rPr>
          <w:rFonts w:ascii="Verdana" w:hAnsi="Verdana" w:cs="Arial"/>
          <w:sz w:val="20"/>
          <w:szCs w:val="20"/>
        </w:rPr>
        <w:t>Rubinzal</w:t>
      </w:r>
      <w:proofErr w:type="spellEnd"/>
      <w:r w:rsidRPr="00586C96">
        <w:rPr>
          <w:rFonts w:ascii="Verdana" w:hAnsi="Verdana" w:cs="Arial"/>
          <w:sz w:val="20"/>
          <w:szCs w:val="20"/>
        </w:rPr>
        <w:t xml:space="preserve"> </w:t>
      </w:r>
      <w:proofErr w:type="spellStart"/>
      <w:r w:rsidRPr="00586C96">
        <w:rPr>
          <w:rFonts w:ascii="Verdana" w:hAnsi="Verdana" w:cs="Arial"/>
          <w:sz w:val="20"/>
          <w:szCs w:val="20"/>
        </w:rPr>
        <w:t>Culzoni</w:t>
      </w:r>
      <w:proofErr w:type="spellEnd"/>
      <w:r w:rsidR="0047268D">
        <w:rPr>
          <w:rFonts w:ascii="Verdana" w:hAnsi="Verdana" w:cs="Arial"/>
          <w:sz w:val="20"/>
          <w:szCs w:val="20"/>
        </w:rPr>
        <w:t>.</w:t>
      </w:r>
    </w:p>
    <w:p w14:paraId="34D62C1C" w14:textId="40A834D8" w:rsidR="000114B5" w:rsidRDefault="00451FBF" w:rsidP="00DC14ED">
      <w:pPr>
        <w:tabs>
          <w:tab w:val="left" w:pos="2440"/>
        </w:tabs>
        <w:jc w:val="both"/>
        <w:rPr>
          <w:rFonts w:ascii="Verdana" w:hAnsi="Verdana" w:cs="Arial"/>
          <w:sz w:val="20"/>
          <w:szCs w:val="20"/>
        </w:rPr>
      </w:pPr>
      <w:r w:rsidRPr="00451FBF">
        <w:rPr>
          <w:rFonts w:ascii="Verdana" w:hAnsi="Verdana" w:cs="Arial"/>
          <w:sz w:val="20"/>
          <w:szCs w:val="20"/>
        </w:rPr>
        <w:t>H</w:t>
      </w:r>
      <w:r>
        <w:rPr>
          <w:rFonts w:ascii="Verdana" w:hAnsi="Verdana" w:cs="Arial"/>
          <w:sz w:val="20"/>
          <w:szCs w:val="20"/>
        </w:rPr>
        <w:t>UIZINGA</w:t>
      </w:r>
      <w:r w:rsidRPr="00451FBF">
        <w:rPr>
          <w:rFonts w:ascii="Verdana" w:hAnsi="Verdana" w:cs="Arial"/>
          <w:sz w:val="20"/>
          <w:szCs w:val="20"/>
        </w:rPr>
        <w:t xml:space="preserve">, J. (2007); </w:t>
      </w:r>
      <w:r w:rsidRPr="00451FBF">
        <w:rPr>
          <w:rFonts w:ascii="Verdana" w:hAnsi="Verdana" w:cs="Arial"/>
          <w:i/>
          <w:iCs/>
          <w:sz w:val="20"/>
          <w:szCs w:val="20"/>
        </w:rPr>
        <w:t xml:space="preserve">Homo </w:t>
      </w:r>
      <w:proofErr w:type="spellStart"/>
      <w:r w:rsidRPr="00451FBF">
        <w:rPr>
          <w:rFonts w:ascii="Verdana" w:hAnsi="Verdana" w:cs="Arial"/>
          <w:i/>
          <w:iCs/>
          <w:sz w:val="20"/>
          <w:szCs w:val="20"/>
        </w:rPr>
        <w:t>ludens</w:t>
      </w:r>
      <w:proofErr w:type="spellEnd"/>
      <w:r w:rsidRPr="00451FBF">
        <w:rPr>
          <w:rFonts w:ascii="Verdana" w:hAnsi="Verdana" w:cs="Arial"/>
          <w:sz w:val="20"/>
          <w:szCs w:val="20"/>
        </w:rPr>
        <w:t>, 6ta edición</w:t>
      </w:r>
      <w:r w:rsidR="0078036E">
        <w:rPr>
          <w:rFonts w:ascii="Verdana" w:hAnsi="Verdana" w:cs="Arial"/>
          <w:sz w:val="20"/>
          <w:szCs w:val="20"/>
        </w:rPr>
        <w:t>.</w:t>
      </w:r>
      <w:r w:rsidR="0078036E" w:rsidRPr="0078036E">
        <w:rPr>
          <w:rFonts w:ascii="Verdana" w:hAnsi="Verdana" w:cs="Arial"/>
          <w:sz w:val="20"/>
          <w:szCs w:val="20"/>
        </w:rPr>
        <w:t xml:space="preserve"> </w:t>
      </w:r>
      <w:r w:rsidR="0078036E" w:rsidRPr="00451FBF">
        <w:rPr>
          <w:rFonts w:ascii="Verdana" w:hAnsi="Verdana" w:cs="Arial"/>
          <w:sz w:val="20"/>
          <w:szCs w:val="20"/>
        </w:rPr>
        <w:t>España</w:t>
      </w:r>
      <w:r w:rsidR="0078036E">
        <w:rPr>
          <w:rFonts w:ascii="Verdana" w:hAnsi="Verdana" w:cs="Arial"/>
          <w:sz w:val="20"/>
          <w:szCs w:val="20"/>
        </w:rPr>
        <w:t>.</w:t>
      </w:r>
      <w:r w:rsidR="00225AB9" w:rsidRPr="00225AB9">
        <w:rPr>
          <w:rFonts w:ascii="Verdana" w:hAnsi="Verdana" w:cs="Arial"/>
          <w:sz w:val="20"/>
          <w:szCs w:val="20"/>
        </w:rPr>
        <w:t xml:space="preserve"> </w:t>
      </w:r>
      <w:r w:rsidR="00225AB9" w:rsidRPr="00451FBF">
        <w:rPr>
          <w:rFonts w:ascii="Verdana" w:hAnsi="Verdana" w:cs="Arial"/>
          <w:sz w:val="20"/>
          <w:szCs w:val="20"/>
        </w:rPr>
        <w:t>Ed. Alianza</w:t>
      </w:r>
      <w:r w:rsidR="00A6794B">
        <w:rPr>
          <w:rFonts w:ascii="Verdana" w:hAnsi="Verdana" w:cs="Arial"/>
          <w:sz w:val="20"/>
          <w:szCs w:val="20"/>
        </w:rPr>
        <w:t>.</w:t>
      </w:r>
      <w:r w:rsidR="0078036E" w:rsidRPr="0078036E">
        <w:rPr>
          <w:rFonts w:ascii="Verdana" w:hAnsi="Verdana" w:cs="Arial"/>
          <w:sz w:val="20"/>
          <w:szCs w:val="20"/>
        </w:rPr>
        <w:t xml:space="preserve"> </w:t>
      </w:r>
    </w:p>
    <w:p w14:paraId="32044F60" w14:textId="55AA8D78" w:rsidR="00691A06" w:rsidRDefault="00691A06" w:rsidP="00DC14ED">
      <w:pPr>
        <w:tabs>
          <w:tab w:val="left" w:pos="2440"/>
        </w:tabs>
        <w:jc w:val="both"/>
        <w:rPr>
          <w:rFonts w:ascii="Verdana" w:hAnsi="Verdana" w:cs="Arial"/>
          <w:sz w:val="20"/>
          <w:szCs w:val="20"/>
        </w:rPr>
      </w:pPr>
      <w:r w:rsidRPr="00691A06">
        <w:rPr>
          <w:rFonts w:ascii="Verdana" w:hAnsi="Verdana" w:cs="Arial"/>
          <w:sz w:val="20"/>
          <w:szCs w:val="20"/>
        </w:rPr>
        <w:t>KHUN, T. (1989)</w:t>
      </w:r>
      <w:r w:rsidR="004A13BF">
        <w:rPr>
          <w:rFonts w:ascii="Verdana" w:hAnsi="Verdana" w:cs="Arial"/>
          <w:sz w:val="20"/>
          <w:szCs w:val="20"/>
        </w:rPr>
        <w:t>;</w:t>
      </w:r>
      <w:r w:rsidRPr="00691A06">
        <w:rPr>
          <w:rFonts w:ascii="Verdana" w:hAnsi="Verdana" w:cs="Arial"/>
          <w:i/>
          <w:iCs/>
          <w:sz w:val="20"/>
          <w:szCs w:val="20"/>
        </w:rPr>
        <w:t xml:space="preserve"> ¿Que son las revoluciones científicas? y otros ensayos.</w:t>
      </w:r>
      <w:r w:rsidRPr="00691A06">
        <w:rPr>
          <w:rFonts w:ascii="Verdana" w:hAnsi="Verdana" w:cs="Arial"/>
          <w:sz w:val="20"/>
          <w:szCs w:val="20"/>
        </w:rPr>
        <w:t xml:space="preserve"> </w:t>
      </w:r>
      <w:r w:rsidR="00241DED" w:rsidRPr="00691A06">
        <w:rPr>
          <w:rFonts w:ascii="Verdana" w:hAnsi="Verdana" w:cs="Arial"/>
          <w:sz w:val="20"/>
          <w:szCs w:val="20"/>
        </w:rPr>
        <w:t xml:space="preserve">Barcelona </w:t>
      </w:r>
      <w:r w:rsidRPr="00691A06">
        <w:rPr>
          <w:rFonts w:ascii="Verdana" w:hAnsi="Verdana" w:cs="Arial"/>
          <w:sz w:val="20"/>
          <w:szCs w:val="20"/>
        </w:rPr>
        <w:t xml:space="preserve">Ed. </w:t>
      </w:r>
      <w:proofErr w:type="spellStart"/>
      <w:r w:rsidRPr="00691A06">
        <w:rPr>
          <w:rFonts w:ascii="Verdana" w:hAnsi="Verdana" w:cs="Arial"/>
          <w:sz w:val="20"/>
          <w:szCs w:val="20"/>
        </w:rPr>
        <w:t>Paidos</w:t>
      </w:r>
      <w:proofErr w:type="spellEnd"/>
      <w:r w:rsidRPr="00691A06">
        <w:rPr>
          <w:rFonts w:ascii="Verdana" w:hAnsi="Verdana" w:cs="Arial"/>
          <w:sz w:val="20"/>
          <w:szCs w:val="20"/>
        </w:rPr>
        <w:t>,</w:t>
      </w:r>
    </w:p>
    <w:p w14:paraId="490A295B" w14:textId="2B6F8B56" w:rsidR="002E0352" w:rsidRDefault="002E0352" w:rsidP="00DC14ED">
      <w:pPr>
        <w:tabs>
          <w:tab w:val="left" w:pos="2440"/>
        </w:tabs>
        <w:jc w:val="both"/>
        <w:rPr>
          <w:rFonts w:ascii="Verdana" w:hAnsi="Verdana" w:cs="Arial"/>
          <w:sz w:val="20"/>
          <w:szCs w:val="20"/>
        </w:rPr>
      </w:pPr>
      <w:r w:rsidRPr="002E0352">
        <w:rPr>
          <w:rFonts w:ascii="Verdana" w:hAnsi="Verdana" w:cs="Arial"/>
          <w:sz w:val="20"/>
          <w:szCs w:val="20"/>
        </w:rPr>
        <w:t>KHUN, T.</w:t>
      </w:r>
      <w:r w:rsidR="00314D6B">
        <w:rPr>
          <w:rFonts w:ascii="Verdana" w:hAnsi="Verdana" w:cs="Arial"/>
          <w:sz w:val="20"/>
          <w:szCs w:val="20"/>
        </w:rPr>
        <w:t xml:space="preserve"> </w:t>
      </w:r>
      <w:r>
        <w:rPr>
          <w:rFonts w:ascii="Verdana" w:hAnsi="Verdana" w:cs="Arial"/>
          <w:sz w:val="20"/>
          <w:szCs w:val="20"/>
        </w:rPr>
        <w:t>(2010)</w:t>
      </w:r>
      <w:r w:rsidRPr="002E0352">
        <w:rPr>
          <w:rFonts w:ascii="Verdana" w:hAnsi="Verdana" w:cs="Arial"/>
          <w:sz w:val="20"/>
          <w:szCs w:val="20"/>
        </w:rPr>
        <w:t xml:space="preserve">; </w:t>
      </w:r>
      <w:r w:rsidRPr="002E0352">
        <w:rPr>
          <w:rFonts w:ascii="Verdana" w:hAnsi="Verdana" w:cs="Arial"/>
          <w:i/>
          <w:iCs/>
          <w:sz w:val="20"/>
          <w:szCs w:val="20"/>
        </w:rPr>
        <w:t>Estructura de las revoluciones científicas</w:t>
      </w:r>
      <w:r w:rsidRPr="002E0352">
        <w:rPr>
          <w:rFonts w:ascii="Verdana" w:hAnsi="Verdana" w:cs="Arial"/>
          <w:sz w:val="20"/>
          <w:szCs w:val="20"/>
        </w:rPr>
        <w:t>, Ed. Fondo de Cultura Económica</w:t>
      </w:r>
      <w:r w:rsidR="0047268D">
        <w:rPr>
          <w:rFonts w:ascii="Verdana" w:hAnsi="Verdana" w:cs="Arial"/>
          <w:sz w:val="20"/>
          <w:szCs w:val="20"/>
        </w:rPr>
        <w:t>.</w:t>
      </w:r>
      <w:r w:rsidR="0047268D" w:rsidRPr="0047268D">
        <w:rPr>
          <w:rFonts w:ascii="Verdana" w:hAnsi="Verdana" w:cs="Arial"/>
          <w:sz w:val="20"/>
          <w:szCs w:val="20"/>
        </w:rPr>
        <w:t xml:space="preserve"> </w:t>
      </w:r>
      <w:r w:rsidR="0047268D" w:rsidRPr="002E0352">
        <w:rPr>
          <w:rFonts w:ascii="Verdana" w:hAnsi="Verdana" w:cs="Arial"/>
          <w:sz w:val="20"/>
          <w:szCs w:val="20"/>
        </w:rPr>
        <w:t>México</w:t>
      </w:r>
      <w:r w:rsidR="0047268D">
        <w:rPr>
          <w:rFonts w:ascii="Verdana" w:hAnsi="Verdana" w:cs="Arial"/>
          <w:sz w:val="20"/>
          <w:szCs w:val="20"/>
        </w:rPr>
        <w:t>.</w:t>
      </w:r>
    </w:p>
    <w:p w14:paraId="0B8BA597" w14:textId="6CE68FEA" w:rsidR="004D5673" w:rsidRDefault="004D5673" w:rsidP="00DC14ED">
      <w:pPr>
        <w:tabs>
          <w:tab w:val="left" w:pos="2440"/>
        </w:tabs>
        <w:jc w:val="both"/>
        <w:rPr>
          <w:rFonts w:ascii="Verdana" w:hAnsi="Verdana" w:cs="Arial"/>
          <w:sz w:val="20"/>
          <w:szCs w:val="20"/>
        </w:rPr>
      </w:pPr>
      <w:r>
        <w:rPr>
          <w:rFonts w:ascii="Verdana" w:hAnsi="Verdana" w:cs="Arial"/>
          <w:sz w:val="20"/>
          <w:szCs w:val="20"/>
        </w:rPr>
        <w:t>LESCANO, M.J.</w:t>
      </w:r>
      <w:r w:rsidR="00314D6B">
        <w:rPr>
          <w:rFonts w:ascii="Verdana" w:hAnsi="Verdana" w:cs="Arial"/>
          <w:sz w:val="20"/>
          <w:szCs w:val="20"/>
        </w:rPr>
        <w:t xml:space="preserve"> </w:t>
      </w:r>
      <w:r>
        <w:rPr>
          <w:rFonts w:ascii="Verdana" w:hAnsi="Verdana" w:cs="Arial"/>
          <w:sz w:val="20"/>
          <w:szCs w:val="20"/>
        </w:rPr>
        <w:t>(2022)</w:t>
      </w:r>
      <w:r w:rsidR="00F03098">
        <w:rPr>
          <w:rFonts w:ascii="Verdana" w:hAnsi="Verdana" w:cs="Arial"/>
          <w:sz w:val="20"/>
          <w:szCs w:val="20"/>
        </w:rPr>
        <w:t xml:space="preserve">; “La responsabilidad penal juvenil y sus implicancias sistémicas,” </w:t>
      </w:r>
      <w:r w:rsidR="00F03098" w:rsidRPr="009F3FCB">
        <w:rPr>
          <w:rFonts w:ascii="Verdana" w:hAnsi="Verdana" w:cs="Arial"/>
          <w:i/>
          <w:iCs/>
          <w:sz w:val="20"/>
          <w:szCs w:val="20"/>
        </w:rPr>
        <w:t xml:space="preserve">en </w:t>
      </w:r>
      <w:r w:rsidR="00BF203A" w:rsidRPr="009F3FCB">
        <w:rPr>
          <w:rFonts w:ascii="Verdana" w:hAnsi="Verdana" w:cs="Arial"/>
          <w:i/>
          <w:iCs/>
          <w:sz w:val="20"/>
          <w:szCs w:val="20"/>
        </w:rPr>
        <w:t>Derecho Penal</w:t>
      </w:r>
      <w:r w:rsidR="00694D7C">
        <w:rPr>
          <w:rFonts w:ascii="Verdana" w:hAnsi="Verdana" w:cs="Arial"/>
          <w:i/>
          <w:iCs/>
          <w:sz w:val="20"/>
          <w:szCs w:val="20"/>
        </w:rPr>
        <w:t>. Parte General</w:t>
      </w:r>
      <w:r w:rsidR="0078036E">
        <w:rPr>
          <w:rFonts w:ascii="Verdana" w:hAnsi="Verdana" w:cs="Arial"/>
          <w:i/>
          <w:iCs/>
          <w:sz w:val="20"/>
          <w:szCs w:val="20"/>
        </w:rPr>
        <w:t xml:space="preserve"> </w:t>
      </w:r>
      <w:r w:rsidR="00BF203A">
        <w:rPr>
          <w:rFonts w:ascii="Verdana" w:hAnsi="Verdana" w:cs="Arial"/>
          <w:sz w:val="20"/>
          <w:szCs w:val="20"/>
        </w:rPr>
        <w:t>(Dir. DOMENECH, E.).</w:t>
      </w:r>
      <w:r w:rsidR="006920F6">
        <w:rPr>
          <w:rFonts w:ascii="Verdana" w:hAnsi="Verdana" w:cs="Arial"/>
          <w:sz w:val="20"/>
          <w:szCs w:val="20"/>
        </w:rPr>
        <w:t xml:space="preserve"> </w:t>
      </w:r>
      <w:r w:rsidR="0078036E">
        <w:rPr>
          <w:rFonts w:ascii="Verdana" w:hAnsi="Verdana" w:cs="Arial"/>
          <w:sz w:val="20"/>
          <w:szCs w:val="20"/>
        </w:rPr>
        <w:t xml:space="preserve">Buenos Aires. </w:t>
      </w:r>
      <w:r w:rsidR="006920F6">
        <w:rPr>
          <w:rFonts w:ascii="Verdana" w:hAnsi="Verdana" w:cs="Arial"/>
          <w:sz w:val="20"/>
          <w:szCs w:val="20"/>
        </w:rPr>
        <w:t xml:space="preserve">Ed. </w:t>
      </w:r>
      <w:proofErr w:type="spellStart"/>
      <w:r w:rsidR="006920F6">
        <w:rPr>
          <w:rFonts w:ascii="Verdana" w:hAnsi="Verdana" w:cs="Arial"/>
          <w:sz w:val="20"/>
          <w:szCs w:val="20"/>
        </w:rPr>
        <w:t>Erreius</w:t>
      </w:r>
      <w:proofErr w:type="spellEnd"/>
      <w:r w:rsidR="006920F6">
        <w:rPr>
          <w:rFonts w:ascii="Verdana" w:hAnsi="Verdana" w:cs="Arial"/>
          <w:sz w:val="20"/>
          <w:szCs w:val="20"/>
        </w:rPr>
        <w:t>.</w:t>
      </w:r>
    </w:p>
    <w:p w14:paraId="642BFF30" w14:textId="688E034F" w:rsidR="00A6794B" w:rsidRDefault="00A6794B" w:rsidP="00DC14ED">
      <w:pPr>
        <w:tabs>
          <w:tab w:val="left" w:pos="2440"/>
        </w:tabs>
        <w:jc w:val="both"/>
        <w:rPr>
          <w:rFonts w:ascii="Verdana" w:hAnsi="Verdana" w:cs="Arial"/>
          <w:sz w:val="20"/>
          <w:szCs w:val="20"/>
        </w:rPr>
      </w:pPr>
      <w:r w:rsidRPr="00A6794B">
        <w:rPr>
          <w:rFonts w:ascii="Verdana" w:hAnsi="Verdana" w:cs="Arial"/>
          <w:sz w:val="20"/>
          <w:szCs w:val="20"/>
        </w:rPr>
        <w:lastRenderedPageBreak/>
        <w:t>LESCANO, M.J. (202</w:t>
      </w:r>
      <w:r>
        <w:rPr>
          <w:rFonts w:ascii="Verdana" w:hAnsi="Verdana" w:cs="Arial"/>
          <w:sz w:val="20"/>
          <w:szCs w:val="20"/>
        </w:rPr>
        <w:t>0</w:t>
      </w:r>
      <w:r w:rsidRPr="00A6794B">
        <w:rPr>
          <w:rFonts w:ascii="Verdana" w:hAnsi="Verdana" w:cs="Arial"/>
          <w:sz w:val="20"/>
          <w:szCs w:val="20"/>
        </w:rPr>
        <w:t>);</w:t>
      </w:r>
      <w:r w:rsidR="00EE3600">
        <w:rPr>
          <w:rFonts w:ascii="Verdana" w:hAnsi="Verdana" w:cs="Arial"/>
          <w:sz w:val="20"/>
          <w:szCs w:val="20"/>
        </w:rPr>
        <w:t xml:space="preserve"> </w:t>
      </w:r>
      <w:r w:rsidR="00361759">
        <w:rPr>
          <w:rFonts w:ascii="Verdana" w:hAnsi="Verdana" w:cs="Arial"/>
          <w:sz w:val="20"/>
          <w:szCs w:val="20"/>
        </w:rPr>
        <w:t>“</w:t>
      </w:r>
      <w:r w:rsidR="00EE3600">
        <w:rPr>
          <w:rFonts w:ascii="Verdana" w:hAnsi="Verdana" w:cs="Arial"/>
          <w:sz w:val="20"/>
          <w:szCs w:val="20"/>
        </w:rPr>
        <w:t>La reforma legal acerca de la ley de responsabilidad penal juvenil “El dolor del límite”</w:t>
      </w:r>
      <w:r w:rsidR="00361759">
        <w:rPr>
          <w:rFonts w:ascii="Verdana" w:hAnsi="Verdana" w:cs="Arial"/>
          <w:sz w:val="20"/>
          <w:szCs w:val="20"/>
        </w:rPr>
        <w:t>”</w:t>
      </w:r>
      <w:r w:rsidR="00240320">
        <w:rPr>
          <w:rFonts w:ascii="Verdana" w:hAnsi="Verdana" w:cs="Arial"/>
          <w:sz w:val="20"/>
          <w:szCs w:val="20"/>
        </w:rPr>
        <w:t xml:space="preserve">, en </w:t>
      </w:r>
      <w:r w:rsidR="00240320" w:rsidRPr="00361759">
        <w:rPr>
          <w:rFonts w:ascii="Verdana" w:hAnsi="Verdana" w:cs="Arial"/>
          <w:i/>
          <w:iCs/>
          <w:sz w:val="20"/>
          <w:szCs w:val="20"/>
        </w:rPr>
        <w:t>Sistema penal bonaerense</w:t>
      </w:r>
      <w:r w:rsidR="00240320">
        <w:rPr>
          <w:rFonts w:ascii="Verdana" w:hAnsi="Verdana" w:cs="Arial"/>
          <w:sz w:val="20"/>
          <w:szCs w:val="20"/>
        </w:rPr>
        <w:t>, Red de Jueces penales</w:t>
      </w:r>
      <w:r w:rsidR="001A33E2">
        <w:rPr>
          <w:rFonts w:ascii="Verdana" w:hAnsi="Verdana" w:cs="Arial"/>
          <w:sz w:val="20"/>
          <w:szCs w:val="20"/>
        </w:rPr>
        <w:t>, Ciudad Autónoma de Buenos Aires.</w:t>
      </w:r>
      <w:r w:rsidR="00F47D36">
        <w:rPr>
          <w:rFonts w:ascii="Verdana" w:hAnsi="Verdana" w:cs="Arial"/>
          <w:sz w:val="20"/>
          <w:szCs w:val="20"/>
        </w:rPr>
        <w:t xml:space="preserve"> Editores del Sur.</w:t>
      </w:r>
    </w:p>
    <w:p w14:paraId="731559FC" w14:textId="693BAD74" w:rsidR="00D20649" w:rsidRDefault="00476215" w:rsidP="00DC14ED">
      <w:pPr>
        <w:tabs>
          <w:tab w:val="left" w:pos="2440"/>
        </w:tabs>
        <w:jc w:val="both"/>
        <w:rPr>
          <w:rFonts w:ascii="Verdana" w:hAnsi="Verdana" w:cs="Arial"/>
          <w:sz w:val="20"/>
          <w:szCs w:val="20"/>
        </w:rPr>
      </w:pPr>
      <w:r>
        <w:rPr>
          <w:rFonts w:ascii="Verdana" w:hAnsi="Verdana" w:cs="Arial"/>
          <w:sz w:val="20"/>
          <w:szCs w:val="20"/>
        </w:rPr>
        <w:t>MAGISTRIS, G; (201</w:t>
      </w:r>
      <w:r w:rsidR="00867615">
        <w:rPr>
          <w:rFonts w:ascii="Verdana" w:hAnsi="Verdana" w:cs="Arial"/>
          <w:sz w:val="20"/>
          <w:szCs w:val="20"/>
        </w:rPr>
        <w:t>2</w:t>
      </w:r>
      <w:r>
        <w:rPr>
          <w:rFonts w:ascii="Verdana" w:hAnsi="Verdana" w:cs="Arial"/>
          <w:sz w:val="20"/>
          <w:szCs w:val="20"/>
        </w:rPr>
        <w:t>)</w:t>
      </w:r>
      <w:r w:rsidR="008F1D58">
        <w:rPr>
          <w:rFonts w:ascii="Verdana" w:hAnsi="Verdana" w:cs="Arial"/>
          <w:sz w:val="20"/>
          <w:szCs w:val="20"/>
        </w:rPr>
        <w:t>;</w:t>
      </w:r>
      <w:r w:rsidR="008F1D58" w:rsidRPr="008F1D58">
        <w:rPr>
          <w:rFonts w:ascii="Roboto" w:eastAsia="Times New Roman" w:hAnsi="Roboto" w:cs="Times New Roman"/>
          <w:color w:val="111111"/>
          <w:kern w:val="36"/>
          <w:sz w:val="48"/>
          <w:szCs w:val="48"/>
          <w:lang w:eastAsia="es-AR"/>
        </w:rPr>
        <w:t xml:space="preserve"> </w:t>
      </w:r>
      <w:r w:rsidR="008F1D58" w:rsidRPr="00C504E4">
        <w:rPr>
          <w:rFonts w:ascii="Verdana" w:hAnsi="Verdana" w:cs="Arial"/>
          <w:i/>
          <w:iCs/>
          <w:sz w:val="20"/>
          <w:szCs w:val="20"/>
        </w:rPr>
        <w:t>El magnetismo de los derechos. Narrativas y tensiones en la institucionalización de los Sistemas de Protección de Derechos de los niños, niñas y adolescentes en la provincia de Buenos Aires</w:t>
      </w:r>
      <w:r w:rsidR="00C504E4">
        <w:rPr>
          <w:rFonts w:ascii="Verdana" w:hAnsi="Verdana" w:cs="Arial"/>
          <w:sz w:val="20"/>
          <w:szCs w:val="20"/>
        </w:rPr>
        <w:t>.</w:t>
      </w:r>
      <w:r w:rsidR="003B2B44" w:rsidRPr="003B2B44">
        <w:t xml:space="preserve"> </w:t>
      </w:r>
      <w:r w:rsidR="00810C23">
        <w:t>Tesi</w:t>
      </w:r>
      <w:r w:rsidR="00F61FDB">
        <w:t xml:space="preserve">s de Maestría. </w:t>
      </w:r>
      <w:proofErr w:type="spellStart"/>
      <w:r w:rsidR="00F61FDB">
        <w:t>Unsam</w:t>
      </w:r>
      <w:proofErr w:type="spellEnd"/>
      <w:r w:rsidR="00F61FDB">
        <w:t>.</w:t>
      </w:r>
      <w:r w:rsidR="00810C23">
        <w:t xml:space="preserve"> </w:t>
      </w:r>
      <w:r w:rsidR="00567958">
        <w:t>Recuperado:</w:t>
      </w:r>
      <w:hyperlink r:id="rId10" w:history="1">
        <w:r w:rsidR="00567958" w:rsidRPr="009E15D5">
          <w:rPr>
            <w:rStyle w:val="Hipervnculo"/>
            <w:rFonts w:ascii="Verdana" w:hAnsi="Verdana" w:cs="Arial"/>
            <w:sz w:val="20"/>
            <w:szCs w:val="20"/>
          </w:rPr>
          <w:t>https://repositoriosdigitales.mincyt.gob.ar/vufind/Record/RIUNSAM_2d776288def2537397bb68cc182a3b5f</w:t>
        </w:r>
      </w:hyperlink>
    </w:p>
    <w:p w14:paraId="5EB8774B" w14:textId="0A1AD9CD" w:rsidR="00D20649" w:rsidRDefault="00151E38" w:rsidP="00DC14ED">
      <w:pPr>
        <w:tabs>
          <w:tab w:val="left" w:pos="2440"/>
        </w:tabs>
        <w:jc w:val="both"/>
        <w:rPr>
          <w:rFonts w:ascii="Verdana" w:hAnsi="Verdana" w:cs="Arial"/>
          <w:sz w:val="20"/>
          <w:szCs w:val="20"/>
        </w:rPr>
      </w:pPr>
      <w:bookmarkStart w:id="1" w:name="_Hlk124115718"/>
      <w:r>
        <w:rPr>
          <w:rFonts w:ascii="Verdana" w:hAnsi="Verdana" w:cs="Arial"/>
          <w:sz w:val="20"/>
          <w:szCs w:val="20"/>
        </w:rPr>
        <w:t xml:space="preserve">PILLADO GONZALEZ, </w:t>
      </w:r>
      <w:r w:rsidR="004F40DD">
        <w:rPr>
          <w:rFonts w:ascii="Verdana" w:hAnsi="Verdana" w:cs="Arial"/>
          <w:sz w:val="20"/>
          <w:szCs w:val="20"/>
        </w:rPr>
        <w:t xml:space="preserve">E. </w:t>
      </w:r>
      <w:r>
        <w:rPr>
          <w:rFonts w:ascii="Verdana" w:hAnsi="Verdana" w:cs="Arial"/>
          <w:sz w:val="20"/>
          <w:szCs w:val="20"/>
        </w:rPr>
        <w:t>(202</w:t>
      </w:r>
      <w:r w:rsidR="004A13BF">
        <w:rPr>
          <w:rFonts w:ascii="Verdana" w:hAnsi="Verdana" w:cs="Arial"/>
          <w:sz w:val="20"/>
          <w:szCs w:val="20"/>
        </w:rPr>
        <w:t>1</w:t>
      </w:r>
      <w:r>
        <w:rPr>
          <w:rFonts w:ascii="Verdana" w:hAnsi="Verdana" w:cs="Arial"/>
          <w:sz w:val="20"/>
          <w:szCs w:val="20"/>
        </w:rPr>
        <w:t>)</w:t>
      </w:r>
      <w:r w:rsidR="004F40DD">
        <w:rPr>
          <w:rFonts w:ascii="Verdana" w:hAnsi="Verdana" w:cs="Arial"/>
          <w:sz w:val="20"/>
          <w:szCs w:val="20"/>
        </w:rPr>
        <w:t xml:space="preserve">. </w:t>
      </w:r>
      <w:bookmarkEnd w:id="1"/>
      <w:r w:rsidR="004F40DD" w:rsidRPr="004F40DD">
        <w:rPr>
          <w:rFonts w:ascii="Verdana" w:hAnsi="Verdana" w:cs="Arial"/>
          <w:sz w:val="20"/>
          <w:szCs w:val="20"/>
        </w:rPr>
        <w:t>“</w:t>
      </w:r>
      <w:r w:rsidR="000F1F43" w:rsidRPr="004F40DD">
        <w:rPr>
          <w:rFonts w:ascii="Verdana" w:hAnsi="Verdana" w:cs="Arial"/>
          <w:sz w:val="20"/>
          <w:szCs w:val="20"/>
        </w:rPr>
        <w:t>La humanización de la justicia penal en España</w:t>
      </w:r>
      <w:r w:rsidR="004F40DD" w:rsidRPr="004F40DD">
        <w:rPr>
          <w:rFonts w:ascii="Verdana" w:hAnsi="Verdana" w:cs="Arial"/>
          <w:sz w:val="20"/>
          <w:szCs w:val="20"/>
        </w:rPr>
        <w:t>”,</w:t>
      </w:r>
      <w:r w:rsidR="002D48FC" w:rsidRPr="002D48FC">
        <w:t xml:space="preserve"> </w:t>
      </w:r>
      <w:r w:rsidR="0031699C" w:rsidRPr="00D20649">
        <w:rPr>
          <w:i/>
          <w:iCs/>
        </w:rPr>
        <w:t>Revista Iberoamericana de Justicia Terapéutica.</w:t>
      </w:r>
      <w:r w:rsidR="0031699C">
        <w:t xml:space="preserve"> Nro. 2.</w:t>
      </w:r>
      <w:r w:rsidR="00567958">
        <w:t xml:space="preserve"> Recuperado:</w:t>
      </w:r>
      <w:r w:rsidR="0031699C">
        <w:t xml:space="preserve"> </w:t>
      </w:r>
      <w:hyperlink r:id="rId11" w:history="1">
        <w:r w:rsidR="00D20649" w:rsidRPr="009E15D5">
          <w:rPr>
            <w:rStyle w:val="Hipervnculo"/>
            <w:rFonts w:ascii="Verdana" w:hAnsi="Verdana" w:cs="Arial"/>
            <w:sz w:val="20"/>
            <w:szCs w:val="20"/>
          </w:rPr>
          <w:t>https://ar.ijeditores.com/pop.php?option=articulo&amp;Hash=83b2cfe504c4fdfa003b195755a2f77e</w:t>
        </w:r>
      </w:hyperlink>
    </w:p>
    <w:p w14:paraId="3DD6956B" w14:textId="73AD43CC" w:rsidR="00DC14ED" w:rsidRDefault="00DC14ED" w:rsidP="00DC14ED">
      <w:pPr>
        <w:tabs>
          <w:tab w:val="left" w:pos="2440"/>
        </w:tabs>
        <w:jc w:val="both"/>
        <w:rPr>
          <w:rFonts w:ascii="Verdana" w:hAnsi="Verdana" w:cs="Arial"/>
          <w:sz w:val="20"/>
          <w:szCs w:val="20"/>
        </w:rPr>
      </w:pPr>
      <w:r w:rsidRPr="00DC14ED">
        <w:rPr>
          <w:rFonts w:ascii="Verdana" w:hAnsi="Verdana" w:cs="Arial"/>
          <w:sz w:val="20"/>
          <w:szCs w:val="20"/>
        </w:rPr>
        <w:t>PLATT, A. (1997)</w:t>
      </w:r>
      <w:r w:rsidRPr="00DC14ED">
        <w:rPr>
          <w:rFonts w:ascii="Verdana" w:hAnsi="Verdana" w:cs="Arial"/>
          <w:i/>
          <w:iCs/>
          <w:sz w:val="20"/>
          <w:szCs w:val="20"/>
        </w:rPr>
        <w:t>; Los salvadores de los niños o la invención de la delincuencia</w:t>
      </w:r>
      <w:r w:rsidRPr="00DC14ED">
        <w:rPr>
          <w:rFonts w:ascii="Verdana" w:hAnsi="Verdana" w:cs="Arial"/>
          <w:sz w:val="20"/>
          <w:szCs w:val="20"/>
        </w:rPr>
        <w:t>.</w:t>
      </w:r>
      <w:r w:rsidR="00241DED" w:rsidRPr="00DC14ED">
        <w:rPr>
          <w:rFonts w:ascii="Verdana" w:hAnsi="Verdana" w:cs="Arial"/>
          <w:sz w:val="20"/>
          <w:szCs w:val="20"/>
        </w:rPr>
        <w:t xml:space="preserve"> México</w:t>
      </w:r>
      <w:r w:rsidR="00241DED">
        <w:rPr>
          <w:rFonts w:ascii="Verdana" w:hAnsi="Verdana" w:cs="Arial"/>
          <w:sz w:val="20"/>
          <w:szCs w:val="20"/>
        </w:rPr>
        <w:t>.</w:t>
      </w:r>
      <w:r w:rsidRPr="00DC14ED">
        <w:rPr>
          <w:rFonts w:ascii="Verdana" w:hAnsi="Verdana" w:cs="Arial"/>
          <w:sz w:val="20"/>
          <w:szCs w:val="20"/>
        </w:rPr>
        <w:t xml:space="preserve"> Ed. Siglo 21</w:t>
      </w:r>
      <w:r w:rsidR="00241DED">
        <w:rPr>
          <w:rFonts w:ascii="Verdana" w:hAnsi="Verdana" w:cs="Arial"/>
          <w:sz w:val="20"/>
          <w:szCs w:val="20"/>
        </w:rPr>
        <w:t>.</w:t>
      </w:r>
    </w:p>
    <w:p w14:paraId="773A9310" w14:textId="77777777" w:rsidR="00567958" w:rsidRDefault="00567958" w:rsidP="005D45D7">
      <w:pPr>
        <w:jc w:val="both"/>
        <w:rPr>
          <w:rFonts w:ascii="Verdana" w:hAnsi="Verdana" w:cs="Arial"/>
          <w:sz w:val="20"/>
          <w:szCs w:val="20"/>
        </w:rPr>
      </w:pPr>
    </w:p>
    <w:p w14:paraId="0DA6E7F6" w14:textId="2B46AB2C" w:rsidR="00400801" w:rsidRPr="00AC027E" w:rsidRDefault="00D61884" w:rsidP="005D45D7">
      <w:pPr>
        <w:jc w:val="both"/>
        <w:rPr>
          <w:rFonts w:ascii="Verdana" w:hAnsi="Verdana" w:cs="Arial"/>
          <w:b/>
          <w:bCs/>
          <w:sz w:val="20"/>
          <w:szCs w:val="20"/>
        </w:rPr>
      </w:pPr>
      <w:r w:rsidRPr="00400801">
        <w:rPr>
          <w:rFonts w:ascii="Verdana" w:hAnsi="Verdana" w:cs="Arial"/>
          <w:b/>
          <w:bCs/>
          <w:sz w:val="20"/>
          <w:szCs w:val="20"/>
        </w:rPr>
        <w:t>Leyes citadas:</w:t>
      </w:r>
    </w:p>
    <w:p w14:paraId="008D3AA4" w14:textId="593FE0DC" w:rsidR="00400801" w:rsidRPr="00CE5AE8" w:rsidRDefault="00D61884" w:rsidP="00400801">
      <w:pPr>
        <w:pStyle w:val="Prrafodelista"/>
        <w:numPr>
          <w:ilvl w:val="0"/>
          <w:numId w:val="10"/>
        </w:numPr>
        <w:jc w:val="both"/>
        <w:rPr>
          <w:rFonts w:ascii="Verdana" w:hAnsi="Verdana" w:cs="Arial"/>
          <w:sz w:val="20"/>
          <w:szCs w:val="20"/>
        </w:rPr>
      </w:pPr>
      <w:r w:rsidRPr="00400801">
        <w:rPr>
          <w:rFonts w:ascii="Verdana" w:hAnsi="Verdana" w:cs="Arial"/>
          <w:sz w:val="20"/>
          <w:szCs w:val="20"/>
        </w:rPr>
        <w:t xml:space="preserve">Código Civil </w:t>
      </w:r>
      <w:r w:rsidR="002B317A">
        <w:rPr>
          <w:rFonts w:ascii="Verdana" w:hAnsi="Verdana" w:cs="Arial"/>
          <w:sz w:val="20"/>
          <w:szCs w:val="20"/>
        </w:rPr>
        <w:t>de</w:t>
      </w:r>
      <w:r w:rsidRPr="00400801">
        <w:rPr>
          <w:rFonts w:ascii="Verdana" w:hAnsi="Verdana" w:cs="Arial"/>
          <w:sz w:val="20"/>
          <w:szCs w:val="20"/>
        </w:rPr>
        <w:t xml:space="preserve"> la Nación Argentina</w:t>
      </w:r>
      <w:r w:rsidR="00CE5AE8">
        <w:rPr>
          <w:rFonts w:ascii="Verdana" w:hAnsi="Verdana" w:cs="Arial"/>
          <w:sz w:val="20"/>
          <w:szCs w:val="20"/>
        </w:rPr>
        <w:t xml:space="preserve"> (redactado por</w:t>
      </w:r>
      <w:r w:rsidR="00CE5AE8" w:rsidRPr="005F4484">
        <w:rPr>
          <w:rFonts w:ascii="Verdana" w:hAnsi="Verdana" w:cs="Arial"/>
          <w:sz w:val="20"/>
          <w:szCs w:val="20"/>
        </w:rPr>
        <w:t xml:space="preserve"> Vélez </w:t>
      </w:r>
      <w:proofErr w:type="spellStart"/>
      <w:r w:rsidR="00CE5AE8" w:rsidRPr="005F4484">
        <w:rPr>
          <w:rFonts w:ascii="Verdana" w:hAnsi="Verdana" w:cs="Arial"/>
          <w:sz w:val="20"/>
          <w:szCs w:val="20"/>
        </w:rPr>
        <w:t>Sarfield</w:t>
      </w:r>
      <w:proofErr w:type="spellEnd"/>
      <w:r w:rsidR="00CE5AE8">
        <w:rPr>
          <w:rFonts w:ascii="Verdana" w:hAnsi="Verdana" w:cs="Arial"/>
          <w:sz w:val="20"/>
          <w:szCs w:val="20"/>
        </w:rPr>
        <w:t>)</w:t>
      </w:r>
      <w:r w:rsidR="002B317A">
        <w:rPr>
          <w:rFonts w:ascii="Verdana" w:hAnsi="Verdana" w:cs="Arial"/>
          <w:sz w:val="20"/>
          <w:szCs w:val="20"/>
        </w:rPr>
        <w:t xml:space="preserve">, </w:t>
      </w:r>
      <w:r w:rsidR="00CE5AE8">
        <w:rPr>
          <w:rFonts w:ascii="Verdana" w:hAnsi="Verdana" w:cs="Arial"/>
          <w:sz w:val="20"/>
          <w:szCs w:val="20"/>
        </w:rPr>
        <w:t xml:space="preserve">comenzó a regir el </w:t>
      </w:r>
      <w:r w:rsidR="002B317A">
        <w:rPr>
          <w:rFonts w:ascii="Verdana" w:hAnsi="Verdana" w:cs="Arial"/>
          <w:sz w:val="20"/>
          <w:szCs w:val="20"/>
        </w:rPr>
        <w:t>1 de enero de 1871</w:t>
      </w:r>
      <w:r w:rsidR="00043B32" w:rsidRPr="005F4484">
        <w:rPr>
          <w:rFonts w:ascii="Verdana" w:hAnsi="Verdana" w:cs="Arial"/>
          <w:sz w:val="20"/>
          <w:szCs w:val="20"/>
        </w:rPr>
        <w:t>, </w:t>
      </w:r>
      <w:r w:rsidR="00CE5AE8">
        <w:rPr>
          <w:rFonts w:ascii="Verdana" w:hAnsi="Verdana" w:cs="Arial"/>
          <w:sz w:val="20"/>
          <w:szCs w:val="20"/>
        </w:rPr>
        <w:t>r</w:t>
      </w:r>
      <w:r w:rsidR="002B317A">
        <w:rPr>
          <w:rFonts w:ascii="Verdana" w:hAnsi="Verdana" w:cs="Arial"/>
          <w:sz w:val="20"/>
          <w:szCs w:val="20"/>
        </w:rPr>
        <w:t xml:space="preserve">eformado </w:t>
      </w:r>
      <w:r w:rsidR="00043B32">
        <w:rPr>
          <w:rFonts w:ascii="Verdana" w:hAnsi="Verdana" w:cs="Arial"/>
          <w:sz w:val="20"/>
          <w:szCs w:val="20"/>
        </w:rPr>
        <w:t>por ley aprobada el</w:t>
      </w:r>
      <w:r w:rsidR="00043B32" w:rsidRPr="00043B32">
        <w:rPr>
          <w:rFonts w:ascii="Verdana" w:hAnsi="Verdana" w:cs="Arial"/>
          <w:b/>
          <w:bCs/>
          <w:sz w:val="20"/>
          <w:szCs w:val="20"/>
        </w:rPr>
        <w:t xml:space="preserve"> </w:t>
      </w:r>
      <w:r w:rsidR="00043B32" w:rsidRPr="00CE5AE8">
        <w:rPr>
          <w:rFonts w:ascii="Verdana" w:hAnsi="Verdana" w:cs="Arial"/>
          <w:sz w:val="20"/>
          <w:szCs w:val="20"/>
        </w:rPr>
        <w:t xml:space="preserve">1 de octubre de 2016 y </w:t>
      </w:r>
      <w:r w:rsidR="0047268D">
        <w:rPr>
          <w:rFonts w:ascii="Verdana" w:hAnsi="Verdana" w:cs="Arial"/>
          <w:sz w:val="20"/>
          <w:szCs w:val="20"/>
        </w:rPr>
        <w:t>publicado</w:t>
      </w:r>
      <w:r w:rsidR="00043B32" w:rsidRPr="00CE5AE8">
        <w:rPr>
          <w:rFonts w:ascii="Verdana" w:hAnsi="Verdana" w:cs="Arial"/>
          <w:sz w:val="20"/>
          <w:szCs w:val="20"/>
        </w:rPr>
        <w:t xml:space="preserve"> el 1 de enero de 2016</w:t>
      </w:r>
      <w:r w:rsidR="00AC6294">
        <w:rPr>
          <w:rFonts w:ascii="Verdana" w:hAnsi="Verdana" w:cs="Arial"/>
          <w:sz w:val="20"/>
          <w:szCs w:val="20"/>
        </w:rPr>
        <w:t>.</w:t>
      </w:r>
      <w:r w:rsidR="005F4484" w:rsidRPr="00CE5AE8">
        <w:rPr>
          <w:rFonts w:ascii="Verdana" w:hAnsi="Verdana" w:cs="Arial"/>
          <w:sz w:val="20"/>
          <w:szCs w:val="20"/>
        </w:rPr>
        <w:t xml:space="preserve"> </w:t>
      </w:r>
    </w:p>
    <w:p w14:paraId="79FD7291" w14:textId="637C0737" w:rsidR="00400801" w:rsidRPr="00B27AE1" w:rsidRDefault="00D61884" w:rsidP="00B27AE1">
      <w:pPr>
        <w:pStyle w:val="Prrafodelista"/>
        <w:numPr>
          <w:ilvl w:val="0"/>
          <w:numId w:val="10"/>
        </w:numPr>
        <w:jc w:val="both"/>
        <w:rPr>
          <w:rFonts w:ascii="Verdana" w:hAnsi="Verdana" w:cs="Arial"/>
          <w:sz w:val="20"/>
          <w:szCs w:val="20"/>
        </w:rPr>
      </w:pPr>
      <w:r w:rsidRPr="00400801">
        <w:rPr>
          <w:rFonts w:ascii="Verdana" w:hAnsi="Verdana" w:cs="Arial"/>
          <w:sz w:val="20"/>
          <w:szCs w:val="20"/>
        </w:rPr>
        <w:t xml:space="preserve">Ley </w:t>
      </w:r>
      <w:r w:rsidR="001A6FB9">
        <w:rPr>
          <w:rFonts w:ascii="Verdana" w:hAnsi="Verdana" w:cs="Arial"/>
          <w:sz w:val="20"/>
          <w:szCs w:val="20"/>
        </w:rPr>
        <w:t xml:space="preserve">Nacional Nro. </w:t>
      </w:r>
      <w:r w:rsidRPr="00400801">
        <w:rPr>
          <w:rFonts w:ascii="Verdana" w:hAnsi="Verdana" w:cs="Arial"/>
          <w:sz w:val="20"/>
          <w:szCs w:val="20"/>
        </w:rPr>
        <w:t>10</w:t>
      </w:r>
      <w:r w:rsidR="00BE2A25">
        <w:rPr>
          <w:rFonts w:ascii="Verdana" w:hAnsi="Verdana" w:cs="Arial"/>
          <w:sz w:val="20"/>
          <w:szCs w:val="20"/>
        </w:rPr>
        <w:t>.</w:t>
      </w:r>
      <w:r w:rsidRPr="00400801">
        <w:rPr>
          <w:rFonts w:ascii="Verdana" w:hAnsi="Verdana" w:cs="Arial"/>
          <w:sz w:val="20"/>
          <w:szCs w:val="20"/>
        </w:rPr>
        <w:t>903 “Patronato de Menores”</w:t>
      </w:r>
      <w:r w:rsidR="00B27AE1">
        <w:rPr>
          <w:rFonts w:ascii="Verdana" w:hAnsi="Verdana" w:cs="Arial"/>
          <w:sz w:val="20"/>
          <w:szCs w:val="20"/>
        </w:rPr>
        <w:t xml:space="preserve"> o “Ley Agote”</w:t>
      </w:r>
      <w:r w:rsidRPr="00400801">
        <w:rPr>
          <w:rFonts w:ascii="Verdana" w:hAnsi="Verdana" w:cs="Arial"/>
          <w:sz w:val="20"/>
          <w:szCs w:val="20"/>
        </w:rPr>
        <w:t>.</w:t>
      </w:r>
      <w:r w:rsidR="006127FD" w:rsidRPr="006127FD">
        <w:rPr>
          <w:rFonts w:ascii="Arial" w:eastAsia="Times New Roman" w:hAnsi="Arial" w:cs="Arial"/>
          <w:color w:val="333333"/>
          <w:sz w:val="24"/>
          <w:szCs w:val="24"/>
          <w:lang w:eastAsia="es-AR"/>
        </w:rPr>
        <w:t xml:space="preserve"> </w:t>
      </w:r>
      <w:r w:rsidR="006127FD" w:rsidRPr="006127FD">
        <w:rPr>
          <w:rFonts w:ascii="Verdana" w:hAnsi="Verdana" w:cs="Arial"/>
          <w:sz w:val="20"/>
          <w:szCs w:val="20"/>
        </w:rPr>
        <w:t>Fecha de sanción</w:t>
      </w:r>
      <w:r w:rsidR="005B6F47">
        <w:rPr>
          <w:rFonts w:ascii="Verdana" w:hAnsi="Verdana" w:cs="Arial"/>
          <w:sz w:val="20"/>
          <w:szCs w:val="20"/>
        </w:rPr>
        <w:t xml:space="preserve"> 21 de octubre de </w:t>
      </w:r>
      <w:r w:rsidR="006127FD" w:rsidRPr="005B6F47">
        <w:rPr>
          <w:rFonts w:ascii="Verdana" w:hAnsi="Verdana" w:cs="Arial"/>
          <w:sz w:val="20"/>
          <w:szCs w:val="20"/>
        </w:rPr>
        <w:t>1919</w:t>
      </w:r>
      <w:r w:rsidR="00B27AE1">
        <w:rPr>
          <w:rFonts w:ascii="Verdana" w:hAnsi="Verdana" w:cs="Arial"/>
          <w:b/>
          <w:bCs/>
          <w:sz w:val="20"/>
          <w:szCs w:val="20"/>
        </w:rPr>
        <w:t xml:space="preserve">. </w:t>
      </w:r>
      <w:r w:rsidR="006127FD" w:rsidRPr="00B27AE1">
        <w:rPr>
          <w:rFonts w:ascii="Verdana" w:hAnsi="Verdana" w:cs="Arial"/>
          <w:sz w:val="20"/>
          <w:szCs w:val="20"/>
        </w:rPr>
        <w:t>Publicada en el Boletín Nacional del 27</w:t>
      </w:r>
      <w:r w:rsidR="00AC6294">
        <w:rPr>
          <w:rFonts w:ascii="Verdana" w:hAnsi="Verdana" w:cs="Arial"/>
          <w:sz w:val="20"/>
          <w:szCs w:val="20"/>
        </w:rPr>
        <w:t xml:space="preserve">de octubre de </w:t>
      </w:r>
      <w:r w:rsidR="006127FD" w:rsidRPr="00B27AE1">
        <w:rPr>
          <w:rFonts w:ascii="Verdana" w:hAnsi="Verdana" w:cs="Arial"/>
          <w:sz w:val="20"/>
          <w:szCs w:val="20"/>
        </w:rPr>
        <w:t>1919</w:t>
      </w:r>
      <w:r w:rsidR="00AC6294">
        <w:rPr>
          <w:rFonts w:ascii="Verdana" w:hAnsi="Verdana" w:cs="Arial"/>
          <w:sz w:val="20"/>
          <w:szCs w:val="20"/>
        </w:rPr>
        <w:t>.</w:t>
      </w:r>
    </w:p>
    <w:p w14:paraId="15C1A6CB" w14:textId="0EE728C6" w:rsidR="00022392" w:rsidRPr="00AC6294" w:rsidRDefault="00D61884" w:rsidP="00AC6294">
      <w:pPr>
        <w:pStyle w:val="Prrafodelista"/>
        <w:numPr>
          <w:ilvl w:val="0"/>
          <w:numId w:val="10"/>
        </w:numPr>
        <w:jc w:val="both"/>
        <w:rPr>
          <w:rFonts w:ascii="Verdana" w:hAnsi="Verdana" w:cs="Arial"/>
          <w:sz w:val="20"/>
          <w:szCs w:val="20"/>
        </w:rPr>
      </w:pPr>
      <w:r w:rsidRPr="00400801">
        <w:rPr>
          <w:rFonts w:ascii="Verdana" w:hAnsi="Verdana" w:cs="Arial"/>
          <w:sz w:val="20"/>
          <w:szCs w:val="20"/>
        </w:rPr>
        <w:t xml:space="preserve">Ley </w:t>
      </w:r>
      <w:r w:rsidR="001A6FB9">
        <w:rPr>
          <w:rFonts w:ascii="Verdana" w:hAnsi="Verdana" w:cs="Arial"/>
          <w:sz w:val="20"/>
          <w:szCs w:val="20"/>
        </w:rPr>
        <w:t xml:space="preserve">Nacional Nro. </w:t>
      </w:r>
      <w:r w:rsidRPr="00400801">
        <w:rPr>
          <w:rFonts w:ascii="Verdana" w:hAnsi="Verdana" w:cs="Arial"/>
          <w:sz w:val="20"/>
          <w:szCs w:val="20"/>
        </w:rPr>
        <w:t>22.278</w:t>
      </w:r>
      <w:r w:rsidR="00022392">
        <w:rPr>
          <w:rFonts w:ascii="Verdana" w:hAnsi="Verdana" w:cs="Arial"/>
          <w:sz w:val="20"/>
          <w:szCs w:val="20"/>
        </w:rPr>
        <w:t xml:space="preserve"> “Régimen Penal de menores”. </w:t>
      </w:r>
      <w:r w:rsidR="00022392" w:rsidRPr="00022392">
        <w:rPr>
          <w:rFonts w:ascii="Verdana" w:hAnsi="Verdana" w:cs="Arial"/>
          <w:sz w:val="20"/>
          <w:szCs w:val="20"/>
        </w:rPr>
        <w:t>Fecha de sanción </w:t>
      </w:r>
      <w:r w:rsidR="00022392" w:rsidRPr="00AC6294">
        <w:rPr>
          <w:rFonts w:ascii="Verdana" w:hAnsi="Verdana" w:cs="Arial"/>
          <w:sz w:val="20"/>
          <w:szCs w:val="20"/>
        </w:rPr>
        <w:t>25 de agosto de 1980</w:t>
      </w:r>
      <w:r w:rsidR="00AC6294" w:rsidRPr="00AC6294">
        <w:rPr>
          <w:rFonts w:ascii="Verdana" w:hAnsi="Verdana" w:cs="Arial"/>
          <w:sz w:val="20"/>
          <w:szCs w:val="20"/>
        </w:rPr>
        <w:t>.</w:t>
      </w:r>
      <w:r w:rsidR="00AC6294">
        <w:rPr>
          <w:rFonts w:ascii="Verdana" w:hAnsi="Verdana" w:cs="Arial"/>
          <w:b/>
          <w:bCs/>
          <w:sz w:val="20"/>
          <w:szCs w:val="20"/>
        </w:rPr>
        <w:t xml:space="preserve"> </w:t>
      </w:r>
      <w:r w:rsidR="00022392" w:rsidRPr="00AC6294">
        <w:rPr>
          <w:rFonts w:ascii="Verdana" w:hAnsi="Verdana" w:cs="Arial"/>
          <w:sz w:val="20"/>
          <w:szCs w:val="20"/>
        </w:rPr>
        <w:t>Publicada en el Boletín Nacional del 28</w:t>
      </w:r>
      <w:r w:rsidR="00AC6294">
        <w:rPr>
          <w:rFonts w:ascii="Verdana" w:hAnsi="Verdana" w:cs="Arial"/>
          <w:sz w:val="20"/>
          <w:szCs w:val="20"/>
        </w:rPr>
        <w:t xml:space="preserve"> de agosto de </w:t>
      </w:r>
      <w:r w:rsidR="00022392" w:rsidRPr="00AC6294">
        <w:rPr>
          <w:rFonts w:ascii="Verdana" w:hAnsi="Verdana" w:cs="Arial"/>
          <w:sz w:val="20"/>
          <w:szCs w:val="20"/>
        </w:rPr>
        <w:t>1980</w:t>
      </w:r>
    </w:p>
    <w:p w14:paraId="23F07008" w14:textId="77777777" w:rsidR="00870C7C" w:rsidRDefault="00AC6294" w:rsidP="00870C7C">
      <w:pPr>
        <w:pStyle w:val="Prrafodelista"/>
        <w:numPr>
          <w:ilvl w:val="0"/>
          <w:numId w:val="10"/>
        </w:numPr>
        <w:jc w:val="both"/>
        <w:rPr>
          <w:rFonts w:ascii="Verdana" w:hAnsi="Verdana" w:cs="Arial"/>
          <w:sz w:val="20"/>
          <w:szCs w:val="20"/>
        </w:rPr>
      </w:pPr>
      <w:r>
        <w:rPr>
          <w:rFonts w:ascii="Verdana" w:hAnsi="Verdana" w:cs="Arial"/>
          <w:sz w:val="20"/>
          <w:szCs w:val="20"/>
        </w:rPr>
        <w:t>L</w:t>
      </w:r>
      <w:r w:rsidR="00D61884" w:rsidRPr="00AC6294">
        <w:rPr>
          <w:rFonts w:ascii="Verdana" w:hAnsi="Verdana" w:cs="Arial"/>
          <w:sz w:val="20"/>
          <w:szCs w:val="20"/>
        </w:rPr>
        <w:t xml:space="preserve">ey </w:t>
      </w:r>
      <w:r w:rsidR="001A6FB9">
        <w:rPr>
          <w:rFonts w:ascii="Verdana" w:hAnsi="Verdana" w:cs="Arial"/>
          <w:sz w:val="20"/>
          <w:szCs w:val="20"/>
        </w:rPr>
        <w:t xml:space="preserve">Nacional Nro. </w:t>
      </w:r>
      <w:r w:rsidR="00D61884" w:rsidRPr="00AC6294">
        <w:rPr>
          <w:rFonts w:ascii="Verdana" w:hAnsi="Verdana" w:cs="Arial"/>
          <w:sz w:val="20"/>
          <w:szCs w:val="20"/>
        </w:rPr>
        <w:t>22803/1983 “</w:t>
      </w:r>
      <w:r w:rsidR="001A6FB9">
        <w:rPr>
          <w:rFonts w:ascii="Verdana" w:hAnsi="Verdana" w:cs="Arial"/>
          <w:sz w:val="20"/>
          <w:szCs w:val="20"/>
        </w:rPr>
        <w:t>Reforma el ré</w:t>
      </w:r>
      <w:r w:rsidR="00D61884" w:rsidRPr="00AC6294">
        <w:rPr>
          <w:rFonts w:ascii="Verdana" w:hAnsi="Verdana" w:cs="Arial"/>
          <w:sz w:val="20"/>
          <w:szCs w:val="20"/>
        </w:rPr>
        <w:t>gimen penal de menores</w:t>
      </w:r>
      <w:r w:rsidR="001A6FB9">
        <w:rPr>
          <w:rFonts w:ascii="Verdana" w:hAnsi="Verdana" w:cs="Arial"/>
          <w:sz w:val="20"/>
          <w:szCs w:val="20"/>
        </w:rPr>
        <w:t>.</w:t>
      </w:r>
      <w:r w:rsidR="00A70A93" w:rsidRPr="00AC6294">
        <w:rPr>
          <w:rFonts w:ascii="Verdana" w:hAnsi="Verdana" w:cs="Arial"/>
          <w:sz w:val="20"/>
          <w:szCs w:val="20"/>
        </w:rPr>
        <w:t>”</w:t>
      </w:r>
      <w:r w:rsidR="001A6FB9" w:rsidRPr="001A6FB9">
        <w:rPr>
          <w:rFonts w:ascii="Arial" w:eastAsia="Times New Roman" w:hAnsi="Arial" w:cs="Arial"/>
          <w:color w:val="333333"/>
          <w:sz w:val="24"/>
          <w:szCs w:val="24"/>
          <w:lang w:eastAsia="es-AR"/>
        </w:rPr>
        <w:t xml:space="preserve"> </w:t>
      </w:r>
      <w:r w:rsidR="001A6FB9" w:rsidRPr="001A6FB9">
        <w:rPr>
          <w:rFonts w:ascii="Verdana" w:hAnsi="Verdana" w:cs="Arial"/>
          <w:sz w:val="20"/>
          <w:szCs w:val="20"/>
        </w:rPr>
        <w:t>Fecha de sanción </w:t>
      </w:r>
      <w:r w:rsidR="001A6FB9">
        <w:rPr>
          <w:rFonts w:ascii="Verdana" w:hAnsi="Verdana" w:cs="Arial"/>
          <w:sz w:val="20"/>
          <w:szCs w:val="20"/>
        </w:rPr>
        <w:t xml:space="preserve">5 de mayo de 1983. </w:t>
      </w:r>
      <w:r w:rsidR="001A6FB9" w:rsidRPr="001A6FB9">
        <w:rPr>
          <w:rFonts w:ascii="Verdana" w:hAnsi="Verdana" w:cs="Arial"/>
          <w:sz w:val="20"/>
          <w:szCs w:val="20"/>
        </w:rPr>
        <w:t xml:space="preserve">Publicada en el Boletín Nacional del </w:t>
      </w:r>
      <w:r w:rsidR="001A6FB9">
        <w:rPr>
          <w:rFonts w:ascii="Verdana" w:hAnsi="Verdana" w:cs="Arial"/>
          <w:sz w:val="20"/>
          <w:szCs w:val="20"/>
        </w:rPr>
        <w:t xml:space="preserve">9 de mayo de </w:t>
      </w:r>
      <w:r w:rsidR="001A6FB9" w:rsidRPr="001A6FB9">
        <w:rPr>
          <w:rFonts w:ascii="Verdana" w:hAnsi="Verdana" w:cs="Arial"/>
          <w:sz w:val="20"/>
          <w:szCs w:val="20"/>
        </w:rPr>
        <w:t>1983</w:t>
      </w:r>
      <w:r w:rsidR="00D66097">
        <w:rPr>
          <w:rFonts w:ascii="Verdana" w:hAnsi="Verdana" w:cs="Arial"/>
          <w:sz w:val="20"/>
          <w:szCs w:val="20"/>
        </w:rPr>
        <w:t>.</w:t>
      </w:r>
      <w:r w:rsidR="00870C7C" w:rsidRPr="00870C7C">
        <w:rPr>
          <w:rFonts w:ascii="Verdana" w:hAnsi="Verdana" w:cs="Arial"/>
          <w:sz w:val="20"/>
          <w:szCs w:val="20"/>
        </w:rPr>
        <w:t xml:space="preserve"> </w:t>
      </w:r>
    </w:p>
    <w:p w14:paraId="592107A8" w14:textId="59E73EE3" w:rsidR="001A6FB9" w:rsidRDefault="00870C7C" w:rsidP="00F5494A">
      <w:pPr>
        <w:pStyle w:val="Prrafodelista"/>
        <w:numPr>
          <w:ilvl w:val="0"/>
          <w:numId w:val="10"/>
        </w:numPr>
        <w:jc w:val="both"/>
        <w:rPr>
          <w:rFonts w:ascii="Verdana" w:hAnsi="Verdana" w:cs="Arial"/>
          <w:sz w:val="20"/>
          <w:szCs w:val="20"/>
        </w:rPr>
      </w:pPr>
      <w:r w:rsidRPr="007816B4">
        <w:rPr>
          <w:rFonts w:ascii="Verdana" w:hAnsi="Verdana" w:cs="Arial"/>
          <w:sz w:val="20"/>
          <w:szCs w:val="20"/>
        </w:rPr>
        <w:t>Ley Nacional Nro. 14.394</w:t>
      </w:r>
      <w:r w:rsidR="008A308C" w:rsidRPr="007816B4">
        <w:rPr>
          <w:rFonts w:ascii="Verdana" w:hAnsi="Verdana" w:cs="Arial"/>
          <w:sz w:val="20"/>
          <w:szCs w:val="20"/>
        </w:rPr>
        <w:t>. Fecha de sanción: 22 de diciembre de 1954</w:t>
      </w:r>
      <w:r w:rsidR="007816B4" w:rsidRPr="007816B4">
        <w:rPr>
          <w:rFonts w:ascii="Verdana" w:hAnsi="Verdana" w:cs="Arial"/>
          <w:sz w:val="20"/>
          <w:szCs w:val="20"/>
        </w:rPr>
        <w:t xml:space="preserve">. </w:t>
      </w:r>
      <w:r w:rsidR="008A308C" w:rsidRPr="007816B4">
        <w:rPr>
          <w:rFonts w:ascii="Verdana" w:hAnsi="Verdana" w:cs="Arial"/>
          <w:sz w:val="20"/>
          <w:szCs w:val="20"/>
        </w:rPr>
        <w:t>Publicada en el Boletín Nacional del 30</w:t>
      </w:r>
      <w:r w:rsidR="007816B4" w:rsidRPr="007816B4">
        <w:rPr>
          <w:rFonts w:ascii="Verdana" w:hAnsi="Verdana" w:cs="Arial"/>
          <w:sz w:val="20"/>
          <w:szCs w:val="20"/>
        </w:rPr>
        <w:t xml:space="preserve"> de diciembre de 1954</w:t>
      </w:r>
      <w:r w:rsidR="007816B4">
        <w:rPr>
          <w:rFonts w:ascii="Verdana" w:hAnsi="Verdana" w:cs="Arial"/>
          <w:sz w:val="20"/>
          <w:szCs w:val="20"/>
        </w:rPr>
        <w:t>.</w:t>
      </w:r>
    </w:p>
    <w:p w14:paraId="5C05ADB4" w14:textId="329D70B8" w:rsidR="004723AD" w:rsidRPr="00257837" w:rsidRDefault="004723AD" w:rsidP="00257837">
      <w:pPr>
        <w:pStyle w:val="Prrafodelista"/>
        <w:numPr>
          <w:ilvl w:val="0"/>
          <w:numId w:val="10"/>
        </w:numPr>
        <w:jc w:val="both"/>
        <w:rPr>
          <w:rFonts w:ascii="Verdana" w:hAnsi="Verdana" w:cs="Arial"/>
          <w:sz w:val="20"/>
          <w:szCs w:val="20"/>
        </w:rPr>
      </w:pPr>
      <w:r>
        <w:rPr>
          <w:rFonts w:ascii="Verdana" w:hAnsi="Verdana" w:cs="Arial"/>
          <w:sz w:val="20"/>
          <w:szCs w:val="20"/>
        </w:rPr>
        <w:t>Ley 23742. F</w:t>
      </w:r>
      <w:r w:rsidRPr="004723AD">
        <w:rPr>
          <w:rFonts w:ascii="Verdana" w:hAnsi="Verdana" w:cs="Arial"/>
          <w:sz w:val="20"/>
          <w:szCs w:val="20"/>
        </w:rPr>
        <w:t>echa de sanción</w:t>
      </w:r>
      <w:r w:rsidR="00257837">
        <w:rPr>
          <w:rFonts w:ascii="Verdana" w:hAnsi="Verdana" w:cs="Arial"/>
          <w:sz w:val="20"/>
          <w:szCs w:val="20"/>
        </w:rPr>
        <w:t xml:space="preserve">: el 28 de setiembre de 1989. </w:t>
      </w:r>
      <w:r w:rsidRPr="00257837">
        <w:rPr>
          <w:rFonts w:ascii="Verdana" w:hAnsi="Verdana" w:cs="Arial"/>
          <w:sz w:val="20"/>
          <w:szCs w:val="20"/>
        </w:rPr>
        <w:t>Publicada en el Boletín Nacional del 25</w:t>
      </w:r>
      <w:r w:rsidR="00257837">
        <w:rPr>
          <w:rFonts w:ascii="Verdana" w:hAnsi="Verdana" w:cs="Arial"/>
          <w:sz w:val="20"/>
          <w:szCs w:val="20"/>
        </w:rPr>
        <w:t xml:space="preserve"> de octubre de 1989.</w:t>
      </w:r>
    </w:p>
    <w:p w14:paraId="76D1A58F" w14:textId="1CE9CA2A" w:rsidR="00812857" w:rsidRPr="00F5494A" w:rsidRDefault="00812857" w:rsidP="00F5494A">
      <w:pPr>
        <w:pStyle w:val="Prrafodelista"/>
        <w:numPr>
          <w:ilvl w:val="0"/>
          <w:numId w:val="10"/>
        </w:numPr>
        <w:jc w:val="both"/>
        <w:rPr>
          <w:rFonts w:ascii="Verdana" w:hAnsi="Verdana" w:cs="Arial"/>
          <w:sz w:val="20"/>
          <w:szCs w:val="20"/>
        </w:rPr>
      </w:pPr>
      <w:r>
        <w:rPr>
          <w:rFonts w:ascii="Verdana" w:hAnsi="Verdana" w:cs="Arial"/>
          <w:sz w:val="20"/>
          <w:szCs w:val="20"/>
        </w:rPr>
        <w:t>Ley Nacional Nro. 13.252</w:t>
      </w:r>
      <w:r w:rsidR="00870C7C">
        <w:rPr>
          <w:rFonts w:ascii="Verdana" w:hAnsi="Verdana" w:cs="Arial"/>
          <w:sz w:val="20"/>
          <w:szCs w:val="20"/>
        </w:rPr>
        <w:t xml:space="preserve"> “Adopción”. </w:t>
      </w:r>
      <w:r w:rsidR="00870C7C" w:rsidRPr="00870C7C">
        <w:rPr>
          <w:rFonts w:ascii="Verdana" w:hAnsi="Verdana" w:cs="Arial"/>
          <w:sz w:val="20"/>
          <w:szCs w:val="20"/>
        </w:rPr>
        <w:t>Fecha de sanción</w:t>
      </w:r>
      <w:r w:rsidR="00870C7C">
        <w:rPr>
          <w:rFonts w:ascii="Verdana" w:hAnsi="Verdana" w:cs="Arial"/>
          <w:sz w:val="20"/>
          <w:szCs w:val="20"/>
        </w:rPr>
        <w:t xml:space="preserve">: 15 de setiembre de 1948. </w:t>
      </w:r>
      <w:r w:rsidR="00870C7C" w:rsidRPr="00870C7C">
        <w:rPr>
          <w:rFonts w:ascii="Verdana" w:hAnsi="Verdana" w:cs="Arial"/>
          <w:sz w:val="20"/>
          <w:szCs w:val="20"/>
        </w:rPr>
        <w:t>Publicada en el Boletín Nacional del 29</w:t>
      </w:r>
      <w:r w:rsidR="00870C7C">
        <w:rPr>
          <w:rFonts w:ascii="Verdana" w:hAnsi="Verdana" w:cs="Arial"/>
          <w:sz w:val="20"/>
          <w:szCs w:val="20"/>
        </w:rPr>
        <w:t xml:space="preserve"> de setiembre de </w:t>
      </w:r>
      <w:r w:rsidR="00870C7C" w:rsidRPr="00870C7C">
        <w:rPr>
          <w:rFonts w:ascii="Verdana" w:hAnsi="Verdana" w:cs="Arial"/>
          <w:sz w:val="20"/>
          <w:szCs w:val="20"/>
        </w:rPr>
        <w:t>1948</w:t>
      </w:r>
      <w:r w:rsidR="00870C7C">
        <w:rPr>
          <w:rFonts w:ascii="Verdana" w:hAnsi="Verdana" w:cs="Arial"/>
          <w:sz w:val="20"/>
          <w:szCs w:val="20"/>
        </w:rPr>
        <w:t>.</w:t>
      </w:r>
    </w:p>
    <w:p w14:paraId="6B3CA1CE" w14:textId="40C15229" w:rsidR="00D66097" w:rsidRPr="001A6FB9" w:rsidRDefault="00D66097" w:rsidP="001A6FB9">
      <w:pPr>
        <w:pStyle w:val="Prrafodelista"/>
        <w:numPr>
          <w:ilvl w:val="0"/>
          <w:numId w:val="10"/>
        </w:numPr>
        <w:jc w:val="both"/>
        <w:rPr>
          <w:rFonts w:ascii="Verdana" w:hAnsi="Verdana" w:cs="Arial"/>
          <w:sz w:val="20"/>
          <w:szCs w:val="20"/>
        </w:rPr>
      </w:pPr>
      <w:r>
        <w:rPr>
          <w:rFonts w:ascii="Verdana" w:hAnsi="Verdana" w:cs="Arial"/>
          <w:sz w:val="20"/>
          <w:szCs w:val="20"/>
        </w:rPr>
        <w:t>Ley Nacional Nro. 1420</w:t>
      </w:r>
      <w:r w:rsidR="0004307F">
        <w:rPr>
          <w:rFonts w:ascii="Verdana" w:hAnsi="Verdana" w:cs="Arial"/>
          <w:sz w:val="20"/>
          <w:szCs w:val="20"/>
        </w:rPr>
        <w:t>. “Ley de educación pública</w:t>
      </w:r>
      <w:r w:rsidR="00973CAA">
        <w:rPr>
          <w:rFonts w:ascii="Verdana" w:hAnsi="Verdana" w:cs="Arial"/>
          <w:sz w:val="20"/>
          <w:szCs w:val="20"/>
        </w:rPr>
        <w:t xml:space="preserve"> gratuita y obligatoria</w:t>
      </w:r>
      <w:r w:rsidR="0004307F">
        <w:rPr>
          <w:rFonts w:ascii="Verdana" w:hAnsi="Verdana" w:cs="Arial"/>
          <w:sz w:val="20"/>
          <w:szCs w:val="20"/>
        </w:rPr>
        <w:t>”. Promulgada 8 de julio de 1884.</w:t>
      </w:r>
    </w:p>
    <w:p w14:paraId="3BA884E0" w14:textId="5287B94B" w:rsidR="00FA5E09" w:rsidRDefault="001A6FB9" w:rsidP="00FA5E09">
      <w:pPr>
        <w:pStyle w:val="Prrafodelista"/>
        <w:numPr>
          <w:ilvl w:val="0"/>
          <w:numId w:val="10"/>
        </w:numPr>
        <w:jc w:val="both"/>
        <w:rPr>
          <w:rFonts w:ascii="Verdana" w:hAnsi="Verdana" w:cs="Arial"/>
          <w:sz w:val="20"/>
          <w:szCs w:val="20"/>
        </w:rPr>
      </w:pPr>
      <w:r>
        <w:rPr>
          <w:rFonts w:ascii="Verdana" w:hAnsi="Verdana" w:cs="Arial"/>
          <w:sz w:val="20"/>
          <w:szCs w:val="20"/>
        </w:rPr>
        <w:t>Ley de la Provincia de Buenos Aires Nro. 4664</w:t>
      </w:r>
      <w:r w:rsidR="00FA5E09">
        <w:rPr>
          <w:rFonts w:ascii="Verdana" w:hAnsi="Verdana" w:cs="Arial"/>
          <w:sz w:val="20"/>
          <w:szCs w:val="20"/>
        </w:rPr>
        <w:t xml:space="preserve">. Fecha </w:t>
      </w:r>
      <w:r w:rsidR="00FA5E09" w:rsidRPr="00FA5E09">
        <w:rPr>
          <w:rFonts w:ascii="Verdana" w:hAnsi="Verdana" w:cs="Arial"/>
          <w:sz w:val="20"/>
          <w:szCs w:val="20"/>
        </w:rPr>
        <w:t xml:space="preserve">de </w:t>
      </w:r>
      <w:r w:rsidR="00FA5E09">
        <w:rPr>
          <w:rFonts w:ascii="Verdana" w:hAnsi="Verdana" w:cs="Arial"/>
          <w:sz w:val="20"/>
          <w:szCs w:val="20"/>
        </w:rPr>
        <w:t>sanción</w:t>
      </w:r>
      <w:r w:rsidR="00FA5E09" w:rsidRPr="00FA5E09">
        <w:rPr>
          <w:rFonts w:ascii="Verdana" w:hAnsi="Verdana" w:cs="Arial"/>
          <w:sz w:val="20"/>
          <w:szCs w:val="20"/>
        </w:rPr>
        <w:t>: </w:t>
      </w:r>
      <w:r w:rsidR="00FA5E09">
        <w:rPr>
          <w:rFonts w:ascii="Verdana" w:hAnsi="Verdana" w:cs="Arial"/>
          <w:sz w:val="20"/>
          <w:szCs w:val="20"/>
        </w:rPr>
        <w:t>3 de enero de 1938. Publicada en el Boletín Oficial el 11 de febrero de 1938.</w:t>
      </w:r>
    </w:p>
    <w:p w14:paraId="3BDC4CE9" w14:textId="73A8531B" w:rsidR="000E281B" w:rsidRPr="00990F89" w:rsidRDefault="000E281B" w:rsidP="00990F89">
      <w:pPr>
        <w:pStyle w:val="Prrafodelista"/>
        <w:numPr>
          <w:ilvl w:val="0"/>
          <w:numId w:val="10"/>
        </w:numPr>
        <w:jc w:val="both"/>
        <w:rPr>
          <w:rFonts w:ascii="Verdana" w:hAnsi="Verdana" w:cs="Arial"/>
          <w:sz w:val="20"/>
          <w:szCs w:val="20"/>
        </w:rPr>
      </w:pPr>
      <w:r>
        <w:rPr>
          <w:rFonts w:ascii="Verdana" w:hAnsi="Verdana" w:cs="Arial"/>
          <w:sz w:val="20"/>
          <w:szCs w:val="20"/>
        </w:rPr>
        <w:t>Decreto Ley Nro. 10.067</w:t>
      </w:r>
      <w:r w:rsidR="00B729C6">
        <w:rPr>
          <w:rFonts w:ascii="Verdana" w:hAnsi="Verdana" w:cs="Arial"/>
          <w:sz w:val="20"/>
          <w:szCs w:val="20"/>
        </w:rPr>
        <w:t xml:space="preserve">. </w:t>
      </w:r>
      <w:r w:rsidR="00B729C6" w:rsidRPr="00B729C6">
        <w:rPr>
          <w:rFonts w:ascii="Verdana" w:hAnsi="Verdana" w:cs="Arial"/>
          <w:sz w:val="20"/>
          <w:szCs w:val="20"/>
        </w:rPr>
        <w:t>Fecha de promulgación: 25</w:t>
      </w:r>
      <w:r w:rsidR="00B729C6">
        <w:rPr>
          <w:rFonts w:ascii="Verdana" w:hAnsi="Verdana" w:cs="Arial"/>
          <w:sz w:val="20"/>
          <w:szCs w:val="20"/>
        </w:rPr>
        <w:t xml:space="preserve"> de octubre de </w:t>
      </w:r>
      <w:r w:rsidR="00B729C6" w:rsidRPr="00B729C6">
        <w:rPr>
          <w:rFonts w:ascii="Verdana" w:hAnsi="Verdana" w:cs="Arial"/>
          <w:sz w:val="20"/>
          <w:szCs w:val="20"/>
        </w:rPr>
        <w:t>1983</w:t>
      </w:r>
      <w:r w:rsidR="00990F89">
        <w:rPr>
          <w:rFonts w:ascii="Verdana" w:hAnsi="Verdana" w:cs="Arial"/>
          <w:sz w:val="20"/>
          <w:szCs w:val="20"/>
        </w:rPr>
        <w:t xml:space="preserve">. </w:t>
      </w:r>
      <w:r w:rsidR="00B729C6" w:rsidRPr="00B729C6">
        <w:rPr>
          <w:rFonts w:ascii="Verdana" w:hAnsi="Verdana" w:cs="Arial"/>
          <w:sz w:val="20"/>
          <w:szCs w:val="20"/>
        </w:rPr>
        <w:t>Fecha de publicación: </w:t>
      </w:r>
      <w:r w:rsidR="00990F89">
        <w:rPr>
          <w:rFonts w:ascii="Verdana" w:hAnsi="Verdana" w:cs="Arial"/>
          <w:sz w:val="20"/>
          <w:szCs w:val="20"/>
        </w:rPr>
        <w:t>9 de diciembre de</w:t>
      </w:r>
      <w:r w:rsidR="00B729C6" w:rsidRPr="00B729C6">
        <w:rPr>
          <w:rFonts w:ascii="Verdana" w:hAnsi="Verdana" w:cs="Arial"/>
          <w:sz w:val="20"/>
          <w:szCs w:val="20"/>
        </w:rPr>
        <w:t>1983</w:t>
      </w:r>
      <w:r w:rsidR="00990F89">
        <w:rPr>
          <w:rFonts w:ascii="Verdana" w:hAnsi="Verdana" w:cs="Arial"/>
          <w:sz w:val="20"/>
          <w:szCs w:val="20"/>
        </w:rPr>
        <w:t>.</w:t>
      </w:r>
    </w:p>
    <w:p w14:paraId="57C56385" w14:textId="44858CE7" w:rsidR="00C33B05" w:rsidRPr="00C33B05" w:rsidRDefault="00C33B05" w:rsidP="00C33B05">
      <w:pPr>
        <w:pStyle w:val="Prrafodelista"/>
        <w:numPr>
          <w:ilvl w:val="0"/>
          <w:numId w:val="10"/>
        </w:numPr>
        <w:jc w:val="both"/>
        <w:rPr>
          <w:rFonts w:ascii="Verdana" w:hAnsi="Verdana" w:cs="Arial"/>
          <w:b/>
          <w:bCs/>
          <w:sz w:val="20"/>
          <w:szCs w:val="20"/>
        </w:rPr>
      </w:pPr>
      <w:r>
        <w:rPr>
          <w:rFonts w:ascii="Verdana" w:hAnsi="Verdana" w:cs="Arial"/>
          <w:sz w:val="20"/>
          <w:szCs w:val="20"/>
        </w:rPr>
        <w:t xml:space="preserve">Ley de la Provincia de Buenos Aires Nro. </w:t>
      </w:r>
      <w:r w:rsidR="00812857">
        <w:rPr>
          <w:rFonts w:ascii="Verdana" w:hAnsi="Verdana" w:cs="Arial"/>
          <w:sz w:val="20"/>
          <w:szCs w:val="20"/>
        </w:rPr>
        <w:t>12</w:t>
      </w:r>
      <w:r>
        <w:rPr>
          <w:rFonts w:ascii="Verdana" w:hAnsi="Verdana" w:cs="Arial"/>
          <w:sz w:val="20"/>
          <w:szCs w:val="20"/>
        </w:rPr>
        <w:t>.</w:t>
      </w:r>
      <w:r w:rsidR="00812857">
        <w:rPr>
          <w:rFonts w:ascii="Verdana" w:hAnsi="Verdana" w:cs="Arial"/>
          <w:sz w:val="20"/>
          <w:szCs w:val="20"/>
        </w:rPr>
        <w:t>607</w:t>
      </w:r>
      <w:r>
        <w:rPr>
          <w:rFonts w:ascii="Verdana" w:hAnsi="Verdana" w:cs="Arial"/>
          <w:sz w:val="20"/>
          <w:szCs w:val="20"/>
        </w:rPr>
        <w:t xml:space="preserve">. </w:t>
      </w:r>
      <w:r w:rsidRPr="00C33B05">
        <w:rPr>
          <w:rFonts w:ascii="Verdana" w:hAnsi="Verdana" w:cs="Arial"/>
          <w:sz w:val="20"/>
          <w:szCs w:val="20"/>
        </w:rPr>
        <w:t>Fecha sanción: 28 de diciembre de 2000. Promulgada el día 12 de enero de 2001</w:t>
      </w:r>
    </w:p>
    <w:p w14:paraId="4A87C8AC" w14:textId="00550800" w:rsidR="00C33B05" w:rsidRPr="00A951F2" w:rsidRDefault="00C33B05" w:rsidP="00A951F2">
      <w:pPr>
        <w:pStyle w:val="Prrafodelista"/>
        <w:numPr>
          <w:ilvl w:val="0"/>
          <w:numId w:val="10"/>
        </w:numPr>
        <w:jc w:val="both"/>
        <w:rPr>
          <w:rFonts w:ascii="Verdana" w:hAnsi="Verdana" w:cs="Arial"/>
          <w:sz w:val="20"/>
          <w:szCs w:val="20"/>
        </w:rPr>
      </w:pPr>
      <w:r w:rsidRPr="00C33B05">
        <w:rPr>
          <w:rFonts w:ascii="Verdana" w:hAnsi="Verdana" w:cs="Arial"/>
          <w:sz w:val="20"/>
          <w:szCs w:val="20"/>
        </w:rPr>
        <w:t>Ley de la Provincia de Buenos Aires Nro</w:t>
      </w:r>
      <w:r>
        <w:rPr>
          <w:rFonts w:ascii="Verdana" w:hAnsi="Verdana" w:cs="Arial"/>
          <w:b/>
          <w:bCs/>
          <w:sz w:val="20"/>
          <w:szCs w:val="20"/>
        </w:rPr>
        <w:t>.</w:t>
      </w:r>
      <w:r w:rsidRPr="00C33B05">
        <w:rPr>
          <w:rFonts w:ascii="Verdana" w:hAnsi="Verdana" w:cs="Arial"/>
          <w:b/>
          <w:bCs/>
          <w:sz w:val="20"/>
          <w:szCs w:val="20"/>
        </w:rPr>
        <w:t> </w:t>
      </w:r>
      <w:r>
        <w:rPr>
          <w:rFonts w:ascii="Verdana" w:hAnsi="Verdana" w:cs="Arial"/>
          <w:sz w:val="20"/>
          <w:szCs w:val="20"/>
        </w:rPr>
        <w:t>Ley 13.298</w:t>
      </w:r>
      <w:r w:rsidR="00481BBF" w:rsidRPr="00481BBF">
        <w:rPr>
          <w:rFonts w:ascii="Arial" w:eastAsia="Times New Roman" w:hAnsi="Arial" w:cs="Arial"/>
          <w:sz w:val="23"/>
          <w:szCs w:val="23"/>
          <w:lang w:eastAsia="es-AR"/>
        </w:rPr>
        <w:t xml:space="preserve"> </w:t>
      </w:r>
      <w:r w:rsidR="00481BBF" w:rsidRPr="00481BBF">
        <w:rPr>
          <w:rFonts w:ascii="Verdana" w:hAnsi="Verdana" w:cs="Arial"/>
          <w:sz w:val="20"/>
          <w:szCs w:val="20"/>
        </w:rPr>
        <w:t xml:space="preserve">Fecha de </w:t>
      </w:r>
      <w:r w:rsidR="00481BBF">
        <w:rPr>
          <w:rFonts w:ascii="Verdana" w:hAnsi="Verdana" w:cs="Arial"/>
          <w:sz w:val="20"/>
          <w:szCs w:val="20"/>
        </w:rPr>
        <w:t>sanción</w:t>
      </w:r>
      <w:r w:rsidR="00481BBF" w:rsidRPr="00481BBF">
        <w:rPr>
          <w:rFonts w:ascii="Verdana" w:hAnsi="Verdana" w:cs="Arial"/>
          <w:sz w:val="20"/>
          <w:szCs w:val="20"/>
        </w:rPr>
        <w:t>: 14</w:t>
      </w:r>
      <w:r w:rsidR="00481BBF">
        <w:rPr>
          <w:rFonts w:ascii="Verdana" w:hAnsi="Verdana" w:cs="Arial"/>
          <w:sz w:val="20"/>
          <w:szCs w:val="20"/>
        </w:rPr>
        <w:t xml:space="preserve"> de enero de </w:t>
      </w:r>
      <w:r w:rsidR="00481BBF" w:rsidRPr="00481BBF">
        <w:rPr>
          <w:rFonts w:ascii="Verdana" w:hAnsi="Verdana" w:cs="Arial"/>
          <w:sz w:val="20"/>
          <w:szCs w:val="20"/>
        </w:rPr>
        <w:t>2005</w:t>
      </w:r>
      <w:r w:rsidR="00481BBF">
        <w:rPr>
          <w:rFonts w:ascii="Verdana" w:hAnsi="Verdana" w:cs="Arial"/>
          <w:sz w:val="20"/>
          <w:szCs w:val="20"/>
        </w:rPr>
        <w:t xml:space="preserve">. </w:t>
      </w:r>
      <w:r w:rsidR="00481BBF" w:rsidRPr="00481BBF">
        <w:rPr>
          <w:rFonts w:ascii="Verdana" w:hAnsi="Verdana" w:cs="Arial"/>
          <w:sz w:val="20"/>
          <w:szCs w:val="20"/>
        </w:rPr>
        <w:t>Fecha de publicación: 27</w:t>
      </w:r>
      <w:r w:rsidR="00481BBF">
        <w:rPr>
          <w:rFonts w:ascii="Verdana" w:hAnsi="Verdana" w:cs="Arial"/>
          <w:sz w:val="20"/>
          <w:szCs w:val="20"/>
        </w:rPr>
        <w:t xml:space="preserve"> de enero de 200</w:t>
      </w:r>
      <w:r w:rsidR="00A951F2">
        <w:rPr>
          <w:rFonts w:ascii="Verdana" w:hAnsi="Verdana" w:cs="Arial"/>
          <w:sz w:val="20"/>
          <w:szCs w:val="20"/>
        </w:rPr>
        <w:t>5.</w:t>
      </w:r>
    </w:p>
    <w:p w14:paraId="77D42D8C" w14:textId="4EECAA2D" w:rsidR="00D61884" w:rsidRPr="00AC6294" w:rsidRDefault="00C33B05" w:rsidP="00A951F2">
      <w:pPr>
        <w:pStyle w:val="Prrafodelista"/>
        <w:numPr>
          <w:ilvl w:val="0"/>
          <w:numId w:val="10"/>
        </w:numPr>
        <w:jc w:val="both"/>
        <w:rPr>
          <w:rFonts w:ascii="Verdana" w:hAnsi="Verdana" w:cs="Arial"/>
          <w:sz w:val="20"/>
          <w:szCs w:val="20"/>
        </w:rPr>
      </w:pPr>
      <w:r w:rsidRPr="00C33B05">
        <w:rPr>
          <w:rFonts w:ascii="Verdana" w:hAnsi="Verdana" w:cs="Arial"/>
          <w:sz w:val="20"/>
          <w:szCs w:val="20"/>
        </w:rPr>
        <w:t>Ley de la Provincia de Buenos Aires Nro</w:t>
      </w:r>
      <w:r>
        <w:rPr>
          <w:rFonts w:ascii="Verdana" w:hAnsi="Verdana" w:cs="Arial"/>
          <w:sz w:val="20"/>
          <w:szCs w:val="20"/>
        </w:rPr>
        <w:t>.</w:t>
      </w:r>
      <w:r w:rsidRPr="00C33B05">
        <w:rPr>
          <w:rFonts w:ascii="Verdana" w:hAnsi="Verdana" w:cs="Arial"/>
          <w:sz w:val="20"/>
          <w:szCs w:val="20"/>
        </w:rPr>
        <w:t xml:space="preserve"> </w:t>
      </w:r>
      <w:r>
        <w:rPr>
          <w:rFonts w:ascii="Verdana" w:hAnsi="Verdana" w:cs="Arial"/>
          <w:sz w:val="20"/>
          <w:szCs w:val="20"/>
        </w:rPr>
        <w:t xml:space="preserve"> 13.634</w:t>
      </w:r>
      <w:r w:rsidR="00A951F2">
        <w:rPr>
          <w:rFonts w:ascii="Verdana" w:hAnsi="Verdana" w:cs="Arial"/>
          <w:sz w:val="20"/>
          <w:szCs w:val="20"/>
        </w:rPr>
        <w:t>. Fecha</w:t>
      </w:r>
      <w:r w:rsidR="00A951F2" w:rsidRPr="00A951F2">
        <w:rPr>
          <w:rFonts w:ascii="Verdana" w:hAnsi="Verdana" w:cs="Arial"/>
          <w:sz w:val="20"/>
          <w:szCs w:val="20"/>
        </w:rPr>
        <w:t xml:space="preserve"> de sanción</w:t>
      </w:r>
      <w:r w:rsidR="00A951F2">
        <w:rPr>
          <w:rFonts w:ascii="Verdana" w:hAnsi="Verdana" w:cs="Arial"/>
          <w:sz w:val="20"/>
          <w:szCs w:val="20"/>
        </w:rPr>
        <w:t>: 28 de diciembre de 2006. Fecha de publicación: 2 de febrero de 2007</w:t>
      </w:r>
      <w:r w:rsidR="00AC027E">
        <w:rPr>
          <w:rFonts w:ascii="Verdana" w:hAnsi="Verdana" w:cs="Arial"/>
          <w:sz w:val="20"/>
          <w:szCs w:val="20"/>
        </w:rPr>
        <w:t>.</w:t>
      </w:r>
    </w:p>
    <w:p w14:paraId="279AC8FB" w14:textId="77777777" w:rsidR="00C33B05" w:rsidRPr="00400801" w:rsidRDefault="00C33B05" w:rsidP="00AC027E">
      <w:pPr>
        <w:pStyle w:val="Prrafodelista"/>
        <w:jc w:val="both"/>
        <w:rPr>
          <w:rFonts w:ascii="Verdana" w:hAnsi="Verdana" w:cs="Arial"/>
          <w:sz w:val="20"/>
          <w:szCs w:val="20"/>
        </w:rPr>
      </w:pPr>
    </w:p>
    <w:sectPr w:rsidR="00C33B05" w:rsidRPr="004008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B6D" w14:textId="77777777" w:rsidR="009D34EA" w:rsidRDefault="009D34EA" w:rsidP="00633698">
      <w:pPr>
        <w:spacing w:after="0" w:line="240" w:lineRule="auto"/>
      </w:pPr>
      <w:r>
        <w:separator/>
      </w:r>
    </w:p>
  </w:endnote>
  <w:endnote w:type="continuationSeparator" w:id="0">
    <w:p w14:paraId="10FBE188" w14:textId="77777777" w:rsidR="009D34EA" w:rsidRDefault="009D34EA" w:rsidP="0063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842A" w14:textId="77777777" w:rsidR="009D34EA" w:rsidRDefault="009D34EA" w:rsidP="00633698">
      <w:pPr>
        <w:spacing w:after="0" w:line="240" w:lineRule="auto"/>
      </w:pPr>
      <w:r>
        <w:separator/>
      </w:r>
    </w:p>
  </w:footnote>
  <w:footnote w:type="continuationSeparator" w:id="0">
    <w:p w14:paraId="1C8F3F29" w14:textId="77777777" w:rsidR="009D34EA" w:rsidRDefault="009D34EA" w:rsidP="00633698">
      <w:pPr>
        <w:spacing w:after="0" w:line="240" w:lineRule="auto"/>
      </w:pPr>
      <w:r>
        <w:continuationSeparator/>
      </w:r>
    </w:p>
  </w:footnote>
  <w:footnote w:id="1">
    <w:p w14:paraId="06C455D1" w14:textId="22225390" w:rsidR="007D01BE" w:rsidRDefault="007D01BE" w:rsidP="007D01BE">
      <w:pPr>
        <w:pStyle w:val="Textonotapie"/>
      </w:pPr>
      <w:r>
        <w:rPr>
          <w:rStyle w:val="Refdenotaalpie"/>
        </w:rPr>
        <w:footnoteRef/>
      </w:r>
      <w:r>
        <w:t xml:space="preserve"> </w:t>
      </w:r>
      <w:r>
        <w:t>Juez del Tribunal Oral Criminal Nro. 3, Buenos Aires</w:t>
      </w:r>
      <w:r>
        <w:t xml:space="preserve">. </w:t>
      </w:r>
      <w:r>
        <w:t>Dir. Instituto Derechos del Niño (</w:t>
      </w:r>
      <w:bookmarkStart w:id="0" w:name="_Hlk184397529"/>
      <w:r>
        <w:t>U</w:t>
      </w:r>
      <w:r>
        <w:t xml:space="preserve">niversidad </w:t>
      </w:r>
      <w:r>
        <w:t>N</w:t>
      </w:r>
      <w:r>
        <w:t xml:space="preserve">acional de </w:t>
      </w:r>
      <w:r>
        <w:t>L</w:t>
      </w:r>
      <w:r>
        <w:t xml:space="preserve">a </w:t>
      </w:r>
      <w:r>
        <w:t>P</w:t>
      </w:r>
      <w:r>
        <w:t>lata, Buenos Aires, Argentina</w:t>
      </w:r>
      <w:bookmarkEnd w:id="0"/>
      <w:r>
        <w:t>)</w:t>
      </w:r>
      <w:r>
        <w:t>.</w:t>
      </w:r>
    </w:p>
  </w:footnote>
  <w:footnote w:id="2">
    <w:p w14:paraId="7C228B21" w14:textId="6004A7AF" w:rsidR="007D01BE" w:rsidRDefault="007D01BE" w:rsidP="007D01BE">
      <w:pPr>
        <w:pStyle w:val="Textonotapie"/>
      </w:pPr>
      <w:r>
        <w:rPr>
          <w:rStyle w:val="Refdenotaalpie"/>
        </w:rPr>
        <w:footnoteRef/>
      </w:r>
      <w:r>
        <w:t xml:space="preserve"> </w:t>
      </w:r>
      <w:r>
        <w:t>Jueza de Garantías del Joven, Buenos Aires.</w:t>
      </w:r>
      <w:r>
        <w:t xml:space="preserve"> </w:t>
      </w:r>
      <w:r>
        <w:t>Secr. Instituto Derechos del Niño (</w:t>
      </w:r>
      <w:r w:rsidRPr="007D01BE">
        <w:t>Universidad Nacional de La Plata, Buenos Aires, Argentina</w:t>
      </w:r>
      <w:r>
        <w:t>)</w:t>
      </w:r>
      <w:r>
        <w:t xml:space="preserve">. Contacto: </w:t>
      </w:r>
      <w:hyperlink r:id="rId1" w:history="1">
        <w:r w:rsidRPr="00E41438">
          <w:rPr>
            <w:rStyle w:val="Hipervnculo"/>
          </w:rPr>
          <w:t>mjoselescano@yahoo.com.ar</w:t>
        </w:r>
      </w:hyperlink>
      <w:r>
        <w:t xml:space="preserve"> .</w:t>
      </w:r>
    </w:p>
  </w:footnote>
  <w:footnote w:id="3">
    <w:p w14:paraId="7E9BFD46" w14:textId="5C23273F" w:rsidR="00A52FEA" w:rsidRPr="00A36D4A" w:rsidRDefault="00A52FEA" w:rsidP="00A36D4A">
      <w:pPr>
        <w:pStyle w:val="Textonotaalfinal"/>
        <w:jc w:val="both"/>
        <w:rPr>
          <w:rFonts w:ascii="Verdana" w:hAnsi="Verdana"/>
          <w:bCs/>
          <w:sz w:val="16"/>
          <w:szCs w:val="16"/>
          <w:highlight w:val="cyan"/>
        </w:rPr>
      </w:pPr>
      <w:r>
        <w:rPr>
          <w:rStyle w:val="Refdenotaalfinal"/>
        </w:rPr>
        <w:footnoteRef/>
      </w:r>
      <w:r w:rsidR="00AC669E">
        <w:t xml:space="preserve"> </w:t>
      </w:r>
      <w:r w:rsidRPr="00C62201">
        <w:rPr>
          <w:rFonts w:ascii="Verdana" w:hAnsi="Verdana"/>
          <w:bCs/>
          <w:sz w:val="16"/>
          <w:szCs w:val="16"/>
        </w:rPr>
        <w:t>Dado que la ley no es única, acabada ni sempiterna, sino que requiere de ajustes en función de las necesidades que plantee la realidad social o política, la elaboración de diagnósticos tendría que ser un proceso permanente y cíclico, como lo es la propia función legislativa, y en este esfuerzo sería conveniente que se incluyera la revisión de la ley misma, para conocer sus alcances y saber si cumple con los propósitos que se planteó en su origen o con las posteriores modificaciones a que fue sometida.</w:t>
      </w:r>
      <w:r w:rsidR="00A36D4A" w:rsidRPr="00C62201">
        <w:rPr>
          <w:rFonts w:ascii="Verdana" w:hAnsi="Verdana"/>
          <w:bCs/>
          <w:sz w:val="16"/>
          <w:szCs w:val="16"/>
        </w:rPr>
        <w:t xml:space="preserve"> </w:t>
      </w:r>
      <w:r w:rsidRPr="00C62201">
        <w:rPr>
          <w:rFonts w:ascii="Verdana" w:hAnsi="Verdana"/>
          <w:bCs/>
          <w:sz w:val="16"/>
          <w:szCs w:val="16"/>
        </w:rPr>
        <w:t xml:space="preserve">En 1980, sólo dos países de la Organización para la Cooperación y el Desarrollo Económico (OCDE) aplicaban el enfoque RIA, pero para 1996 ya eran más de la mitad y la tendencia aumentó cuando en 1997 este organismo internacional presentó el Reporte sobre Reforma Regulatoria, en el que recomendaba a los gobiernos </w:t>
      </w:r>
      <w:r w:rsidRPr="00145AE6">
        <w:rPr>
          <w:rFonts w:ascii="Verdana" w:hAnsi="Verdana"/>
          <w:bCs/>
          <w:i/>
          <w:iCs/>
          <w:sz w:val="16"/>
          <w:szCs w:val="16"/>
        </w:rPr>
        <w:t>“integrar la manifestación de impacto regulatorio en el desarrollo, revisión y reforma de la regulación”</w:t>
      </w:r>
      <w:r w:rsidR="00352F69">
        <w:rPr>
          <w:rFonts w:ascii="Verdana" w:hAnsi="Verdana"/>
          <w:bCs/>
          <w:sz w:val="16"/>
          <w:szCs w:val="16"/>
        </w:rPr>
        <w:t xml:space="preserve"> </w:t>
      </w:r>
      <w:hyperlink r:id="rId2" w:history="1">
        <w:r w:rsidR="00352F69" w:rsidRPr="00D14C66">
          <w:rPr>
            <w:rStyle w:val="Hipervnculo"/>
            <w:rFonts w:ascii="Verdana" w:hAnsi="Verdana"/>
            <w:bCs/>
            <w:sz w:val="16"/>
            <w:szCs w:val="16"/>
          </w:rPr>
          <w:t>https://www.oecd.org/gov/ethics/recomendacion-sobre-integridad-es.pdf</w:t>
        </w:r>
      </w:hyperlink>
    </w:p>
  </w:footnote>
  <w:footnote w:id="4">
    <w:p w14:paraId="6D12F37F" w14:textId="03B5436F" w:rsidR="00737B82" w:rsidRPr="00302B13" w:rsidRDefault="00737B82" w:rsidP="00F06ABD">
      <w:pPr>
        <w:pStyle w:val="Textonotaalfinal"/>
        <w:spacing w:before="120"/>
        <w:ind w:right="-1"/>
        <w:jc w:val="both"/>
        <w:rPr>
          <w:rFonts w:ascii="Verdana" w:hAnsi="Verdana"/>
          <w:sz w:val="16"/>
          <w:szCs w:val="16"/>
        </w:rPr>
      </w:pPr>
      <w:r w:rsidRPr="00AC669E">
        <w:rPr>
          <w:rStyle w:val="Refdenotaalpie"/>
          <w:rFonts w:ascii="Verdana" w:hAnsi="Verdana"/>
          <w:sz w:val="16"/>
          <w:szCs w:val="16"/>
        </w:rPr>
        <w:footnoteRef/>
      </w:r>
      <w:r w:rsidR="00AC669E">
        <w:rPr>
          <w:rFonts w:ascii="Verdana" w:hAnsi="Verdana"/>
          <w:sz w:val="16"/>
          <w:szCs w:val="16"/>
        </w:rPr>
        <w:t xml:space="preserve"> </w:t>
      </w:r>
      <w:r w:rsidRPr="00886040">
        <w:rPr>
          <w:rFonts w:ascii="Verdana" w:hAnsi="Verdana"/>
          <w:sz w:val="16"/>
          <w:szCs w:val="16"/>
        </w:rPr>
        <w:t>El juego sienta las bases para el desarrollo de conocimientos y competencias sociales y emocionales clave</w:t>
      </w:r>
      <w:r w:rsidR="00886040" w:rsidRPr="00886040">
        <w:rPr>
          <w:rFonts w:ascii="Verdana" w:hAnsi="Verdana"/>
          <w:sz w:val="16"/>
          <w:szCs w:val="16"/>
        </w:rPr>
        <w:t>s</w:t>
      </w:r>
      <w:r w:rsidRPr="00886040">
        <w:rPr>
          <w:rFonts w:ascii="Verdana" w:hAnsi="Verdana"/>
          <w:sz w:val="16"/>
          <w:szCs w:val="16"/>
        </w:rPr>
        <w:t>. A través del juego, los niños aprenden a forjar vínculos con los demás, y a compartir, negociar y resolver conflictos, además de contribuir a su capacidad de autoafirmación.</w:t>
      </w:r>
    </w:p>
    <w:p w14:paraId="23B7F4AC" w14:textId="1688C2F6" w:rsidR="00737B82" w:rsidRPr="00302B13" w:rsidRDefault="00737B82" w:rsidP="00953F74">
      <w:pPr>
        <w:pStyle w:val="Textonotapie"/>
        <w:jc w:val="both"/>
        <w:rPr>
          <w:rFonts w:ascii="Verdana" w:hAnsi="Verdana"/>
          <w:sz w:val="16"/>
          <w:szCs w:val="16"/>
        </w:rPr>
      </w:pPr>
    </w:p>
  </w:footnote>
  <w:footnote w:id="5">
    <w:p w14:paraId="06321F1D" w14:textId="745693AF" w:rsidR="00737B82" w:rsidRPr="00302B13" w:rsidRDefault="00737B82" w:rsidP="00984639">
      <w:pPr>
        <w:pStyle w:val="Textonotaalfinal"/>
        <w:jc w:val="both"/>
        <w:rPr>
          <w:rFonts w:ascii="Verdana" w:hAnsi="Verdana"/>
          <w:sz w:val="16"/>
          <w:szCs w:val="16"/>
        </w:rPr>
      </w:pPr>
      <w:r>
        <w:rPr>
          <w:rStyle w:val="Refdenotaalpie"/>
        </w:rPr>
        <w:footnoteRef/>
      </w:r>
      <w:r w:rsidR="003E7FC4">
        <w:t xml:space="preserve">- </w:t>
      </w:r>
      <w:r w:rsidRPr="00302B13">
        <w:rPr>
          <w:rFonts w:ascii="Verdana" w:hAnsi="Verdana"/>
          <w:sz w:val="16"/>
          <w:szCs w:val="16"/>
        </w:rPr>
        <w:t xml:space="preserve">Thomas </w:t>
      </w:r>
      <w:proofErr w:type="spellStart"/>
      <w:r w:rsidRPr="00302B13">
        <w:rPr>
          <w:rFonts w:ascii="Verdana" w:hAnsi="Verdana"/>
          <w:sz w:val="16"/>
          <w:szCs w:val="16"/>
        </w:rPr>
        <w:t>Khun</w:t>
      </w:r>
      <w:proofErr w:type="spellEnd"/>
      <w:r w:rsidR="00304C97">
        <w:rPr>
          <w:rFonts w:ascii="Verdana" w:hAnsi="Verdana"/>
          <w:sz w:val="16"/>
          <w:szCs w:val="16"/>
        </w:rPr>
        <w:t xml:space="preserve"> (1989)</w:t>
      </w:r>
      <w:r w:rsidR="00E33118">
        <w:rPr>
          <w:rFonts w:ascii="Verdana" w:hAnsi="Verdana"/>
          <w:sz w:val="16"/>
          <w:szCs w:val="16"/>
        </w:rPr>
        <w:t xml:space="preserve"> en su obra </w:t>
      </w:r>
      <w:r w:rsidR="0008472B">
        <w:rPr>
          <w:rFonts w:ascii="Verdana" w:hAnsi="Verdana"/>
          <w:sz w:val="16"/>
          <w:szCs w:val="16"/>
        </w:rPr>
        <w:t xml:space="preserve">describe cómo </w:t>
      </w:r>
      <w:r w:rsidR="00300AA6">
        <w:rPr>
          <w:rFonts w:ascii="Verdana" w:hAnsi="Verdana"/>
          <w:sz w:val="16"/>
          <w:szCs w:val="16"/>
        </w:rPr>
        <w:t xml:space="preserve">es necesario </w:t>
      </w:r>
      <w:r w:rsidR="00E33118">
        <w:rPr>
          <w:rFonts w:ascii="Verdana" w:hAnsi="Verdana"/>
          <w:sz w:val="16"/>
          <w:szCs w:val="16"/>
        </w:rPr>
        <w:t>ha</w:t>
      </w:r>
      <w:r w:rsidRPr="00302B13">
        <w:rPr>
          <w:rFonts w:ascii="Verdana" w:hAnsi="Verdana"/>
          <w:sz w:val="16"/>
          <w:szCs w:val="16"/>
        </w:rPr>
        <w:t>ce</w:t>
      </w:r>
      <w:r w:rsidR="0008472B">
        <w:rPr>
          <w:rFonts w:ascii="Verdana" w:hAnsi="Verdana"/>
          <w:sz w:val="16"/>
          <w:szCs w:val="16"/>
        </w:rPr>
        <w:t>r</w:t>
      </w:r>
      <w:r w:rsidRPr="00302B13">
        <w:rPr>
          <w:rFonts w:ascii="Verdana" w:hAnsi="Verdana"/>
          <w:sz w:val="16"/>
          <w:szCs w:val="16"/>
        </w:rPr>
        <w:t xml:space="preserve"> </w:t>
      </w:r>
      <w:r w:rsidR="00300AA6">
        <w:rPr>
          <w:rFonts w:ascii="Verdana" w:hAnsi="Verdana"/>
          <w:sz w:val="16"/>
          <w:szCs w:val="16"/>
        </w:rPr>
        <w:t>un</w:t>
      </w:r>
      <w:r w:rsidRPr="00302B13">
        <w:rPr>
          <w:rFonts w:ascii="Verdana" w:hAnsi="Verdana"/>
          <w:sz w:val="16"/>
          <w:szCs w:val="16"/>
        </w:rPr>
        <w:t xml:space="preserve"> esfuerzo </w:t>
      </w:r>
      <w:r w:rsidR="0008472B">
        <w:rPr>
          <w:rFonts w:ascii="Verdana" w:hAnsi="Verdana"/>
          <w:sz w:val="16"/>
          <w:szCs w:val="16"/>
        </w:rPr>
        <w:t>para</w:t>
      </w:r>
      <w:r w:rsidRPr="00302B13">
        <w:rPr>
          <w:rFonts w:ascii="Verdana" w:hAnsi="Verdana"/>
          <w:sz w:val="16"/>
          <w:szCs w:val="16"/>
        </w:rPr>
        <w:t xml:space="preserve"> comprender retrospectivamente el paradigma aristotélico del movimiento, en lugar de descalificarlo como incoherente desde la física actual.</w:t>
      </w:r>
      <w:r w:rsidR="0008472B">
        <w:rPr>
          <w:rFonts w:ascii="Verdana" w:hAnsi="Verdana"/>
          <w:sz w:val="16"/>
          <w:szCs w:val="16"/>
        </w:rPr>
        <w:t xml:space="preserve"> Así se propone</w:t>
      </w:r>
      <w:r w:rsidR="00B11144">
        <w:rPr>
          <w:rFonts w:ascii="Verdana" w:hAnsi="Verdana"/>
          <w:sz w:val="16"/>
          <w:szCs w:val="16"/>
        </w:rPr>
        <w:t xml:space="preserve"> </w:t>
      </w:r>
      <w:r w:rsidRPr="00302B13">
        <w:rPr>
          <w:rFonts w:ascii="Verdana" w:hAnsi="Verdana"/>
          <w:sz w:val="16"/>
          <w:szCs w:val="16"/>
        </w:rPr>
        <w:t xml:space="preserve">experimentar </w:t>
      </w:r>
      <w:r w:rsidR="00B11144">
        <w:rPr>
          <w:rFonts w:ascii="Verdana" w:hAnsi="Verdana"/>
          <w:sz w:val="16"/>
          <w:szCs w:val="16"/>
        </w:rPr>
        <w:t xml:space="preserve">intelectualmente </w:t>
      </w:r>
      <w:r w:rsidRPr="00302B13">
        <w:rPr>
          <w:rFonts w:ascii="Verdana" w:hAnsi="Verdana"/>
          <w:sz w:val="16"/>
          <w:szCs w:val="16"/>
        </w:rPr>
        <w:t xml:space="preserve">de manera históricamente inversa las dificultades para la comprensión de un paradigma diferente. </w:t>
      </w:r>
      <w:proofErr w:type="spellStart"/>
      <w:r w:rsidRPr="00302B13">
        <w:rPr>
          <w:rFonts w:ascii="Verdana" w:hAnsi="Verdana"/>
          <w:sz w:val="16"/>
          <w:szCs w:val="16"/>
        </w:rPr>
        <w:t>Khun</w:t>
      </w:r>
      <w:proofErr w:type="spellEnd"/>
      <w:r w:rsidRPr="00302B13">
        <w:rPr>
          <w:rFonts w:ascii="Verdana" w:hAnsi="Verdana"/>
          <w:sz w:val="16"/>
          <w:szCs w:val="16"/>
        </w:rPr>
        <w:t xml:space="preserve"> recién graduado en física di</w:t>
      </w:r>
      <w:r w:rsidR="00300AA6">
        <w:rPr>
          <w:rFonts w:ascii="Verdana" w:hAnsi="Verdana"/>
          <w:sz w:val="16"/>
          <w:szCs w:val="16"/>
        </w:rPr>
        <w:t>jo</w:t>
      </w:r>
      <w:r w:rsidRPr="00302B13">
        <w:rPr>
          <w:rFonts w:ascii="Verdana" w:hAnsi="Verdana"/>
          <w:sz w:val="16"/>
          <w:szCs w:val="16"/>
        </w:rPr>
        <w:t xml:space="preserve"> que </w:t>
      </w:r>
      <w:r w:rsidR="00157B48">
        <w:rPr>
          <w:rFonts w:ascii="Verdana" w:hAnsi="Verdana"/>
          <w:sz w:val="16"/>
          <w:szCs w:val="16"/>
        </w:rPr>
        <w:t xml:space="preserve">te teniendo en claro la </w:t>
      </w:r>
      <w:r w:rsidRPr="00157B48">
        <w:rPr>
          <w:rFonts w:ascii="Verdana" w:hAnsi="Verdana"/>
          <w:sz w:val="16"/>
          <w:szCs w:val="16"/>
        </w:rPr>
        <w:t xml:space="preserve">mecánica newtoniana se acercó a la física aristotélica para preparar un cuso de divulgación y </w:t>
      </w:r>
      <w:r w:rsidR="009B7B9E">
        <w:rPr>
          <w:rFonts w:ascii="Verdana" w:hAnsi="Verdana"/>
          <w:sz w:val="16"/>
          <w:szCs w:val="16"/>
        </w:rPr>
        <w:t>decía</w:t>
      </w:r>
      <w:r w:rsidRPr="00157B48">
        <w:rPr>
          <w:rFonts w:ascii="Verdana" w:hAnsi="Verdana"/>
          <w:sz w:val="16"/>
          <w:szCs w:val="16"/>
        </w:rPr>
        <w:t xml:space="preserve"> que:</w:t>
      </w:r>
      <w:r w:rsidRPr="00886040">
        <w:rPr>
          <w:rFonts w:ascii="Verdana" w:hAnsi="Verdana"/>
          <w:i/>
          <w:iCs/>
          <w:sz w:val="16"/>
          <w:szCs w:val="16"/>
        </w:rPr>
        <w:t xml:space="preserve"> “Aristóteles me parecía no solo un ignorante en </w:t>
      </w:r>
      <w:r w:rsidR="00000D50" w:rsidRPr="00886040">
        <w:rPr>
          <w:rFonts w:ascii="Verdana" w:hAnsi="Verdana"/>
          <w:i/>
          <w:iCs/>
          <w:sz w:val="16"/>
          <w:szCs w:val="16"/>
        </w:rPr>
        <w:t>mecánica, sino</w:t>
      </w:r>
      <w:r w:rsidRPr="00886040">
        <w:rPr>
          <w:rFonts w:ascii="Verdana" w:hAnsi="Verdana"/>
          <w:i/>
          <w:iCs/>
          <w:sz w:val="16"/>
          <w:szCs w:val="16"/>
        </w:rPr>
        <w:t xml:space="preserve"> además un físico terriblemente </w:t>
      </w:r>
      <w:r w:rsidR="00000D50" w:rsidRPr="00886040">
        <w:rPr>
          <w:rFonts w:ascii="Verdana" w:hAnsi="Verdana"/>
          <w:i/>
          <w:iCs/>
          <w:sz w:val="16"/>
          <w:szCs w:val="16"/>
        </w:rPr>
        <w:t>malo</w:t>
      </w:r>
      <w:r w:rsidR="00B11144">
        <w:rPr>
          <w:rFonts w:ascii="Verdana" w:hAnsi="Verdana"/>
          <w:i/>
          <w:iCs/>
          <w:sz w:val="16"/>
          <w:szCs w:val="16"/>
        </w:rPr>
        <w:t>,</w:t>
      </w:r>
      <w:r w:rsidRPr="00302B13">
        <w:rPr>
          <w:rFonts w:ascii="Verdana" w:hAnsi="Verdana"/>
          <w:sz w:val="16"/>
          <w:szCs w:val="16"/>
        </w:rPr>
        <w:t xml:space="preserve">” luego se cuestiona su propio juicio a partir de reconocer los aportes de Aristóteles en lógica, biología y en otras disciplinas.  Años </w:t>
      </w:r>
      <w:r w:rsidR="00000D50" w:rsidRPr="00302B13">
        <w:rPr>
          <w:rFonts w:ascii="Verdana" w:hAnsi="Verdana"/>
          <w:sz w:val="16"/>
          <w:szCs w:val="16"/>
        </w:rPr>
        <w:t>más</w:t>
      </w:r>
      <w:r w:rsidRPr="00302B13">
        <w:rPr>
          <w:rFonts w:ascii="Verdana" w:hAnsi="Verdana"/>
          <w:sz w:val="16"/>
          <w:szCs w:val="16"/>
        </w:rPr>
        <w:t xml:space="preserve"> tarde cambió el enfoque y se </w:t>
      </w:r>
      <w:r w:rsidR="00000D50" w:rsidRPr="00302B13">
        <w:rPr>
          <w:rFonts w:ascii="Verdana" w:hAnsi="Verdana"/>
          <w:sz w:val="16"/>
          <w:szCs w:val="16"/>
        </w:rPr>
        <w:t>comenzó</w:t>
      </w:r>
      <w:r w:rsidRPr="00302B13">
        <w:rPr>
          <w:rFonts w:ascii="Verdana" w:hAnsi="Verdana"/>
          <w:sz w:val="16"/>
          <w:szCs w:val="16"/>
        </w:rPr>
        <w:t xml:space="preserve"> a cuestionar si el significado de los términos que utilizó </w:t>
      </w:r>
      <w:r w:rsidR="00000D50" w:rsidRPr="00302B13">
        <w:rPr>
          <w:rFonts w:ascii="Verdana" w:hAnsi="Verdana"/>
          <w:sz w:val="16"/>
          <w:szCs w:val="16"/>
        </w:rPr>
        <w:t>Aristóteles</w:t>
      </w:r>
      <w:r w:rsidRPr="00302B13">
        <w:rPr>
          <w:rFonts w:ascii="Verdana" w:hAnsi="Verdana"/>
          <w:sz w:val="16"/>
          <w:szCs w:val="16"/>
        </w:rPr>
        <w:t xml:space="preserve"> en el siglo IV AC eran similares al significado actual.</w:t>
      </w:r>
      <w:r w:rsidR="00B11144">
        <w:rPr>
          <w:rFonts w:ascii="Verdana" w:hAnsi="Verdana"/>
          <w:sz w:val="16"/>
          <w:szCs w:val="16"/>
        </w:rPr>
        <w:t xml:space="preserve"> De tal modo que </w:t>
      </w:r>
      <w:proofErr w:type="spellStart"/>
      <w:r w:rsidR="00B11144">
        <w:rPr>
          <w:rFonts w:ascii="Verdana" w:hAnsi="Verdana"/>
          <w:sz w:val="16"/>
          <w:szCs w:val="16"/>
        </w:rPr>
        <w:t>Khun</w:t>
      </w:r>
      <w:proofErr w:type="spellEnd"/>
      <w:r w:rsidR="00B11144">
        <w:rPr>
          <w:rFonts w:ascii="Verdana" w:hAnsi="Verdana"/>
          <w:sz w:val="16"/>
          <w:szCs w:val="16"/>
        </w:rPr>
        <w:t xml:space="preserve"> muestra una actitud </w:t>
      </w:r>
      <w:r w:rsidR="00305A20">
        <w:rPr>
          <w:rFonts w:ascii="Verdana" w:hAnsi="Verdana"/>
          <w:sz w:val="16"/>
          <w:szCs w:val="16"/>
        </w:rPr>
        <w:t xml:space="preserve">tendiente a comprender lo que </w:t>
      </w:r>
      <w:r w:rsidR="00B807F5">
        <w:rPr>
          <w:rFonts w:ascii="Verdana" w:hAnsi="Verdana"/>
          <w:sz w:val="16"/>
          <w:szCs w:val="16"/>
        </w:rPr>
        <w:t>establecía la ciencia en un determinado contexto</w:t>
      </w:r>
      <w:r w:rsidR="00C10740">
        <w:rPr>
          <w:rFonts w:ascii="Verdana" w:hAnsi="Verdana"/>
          <w:sz w:val="16"/>
          <w:szCs w:val="16"/>
        </w:rPr>
        <w:t xml:space="preserve"> y advierte así algunos obstáculos epistemológicos que pueden </w:t>
      </w:r>
      <w:r w:rsidR="009B7B9E">
        <w:rPr>
          <w:rFonts w:ascii="Verdana" w:hAnsi="Verdana"/>
          <w:sz w:val="16"/>
          <w:szCs w:val="16"/>
        </w:rPr>
        <w:t xml:space="preserve">llegar a </w:t>
      </w:r>
      <w:r w:rsidR="00C10740">
        <w:rPr>
          <w:rFonts w:ascii="Verdana" w:hAnsi="Verdana"/>
          <w:sz w:val="16"/>
          <w:szCs w:val="16"/>
        </w:rPr>
        <w:t xml:space="preserve">surgir en la medida que avanza </w:t>
      </w:r>
      <w:r w:rsidR="00300AA6">
        <w:rPr>
          <w:rFonts w:ascii="Verdana" w:hAnsi="Verdana"/>
          <w:sz w:val="16"/>
          <w:szCs w:val="16"/>
        </w:rPr>
        <w:t>el proceso de conocimiento</w:t>
      </w:r>
      <w:r w:rsidR="00814141">
        <w:rPr>
          <w:rFonts w:ascii="Verdana" w:hAnsi="Verdana"/>
          <w:sz w:val="16"/>
          <w:szCs w:val="16"/>
        </w:rPr>
        <w:t>.</w:t>
      </w:r>
      <w:r w:rsidR="001A5CD2">
        <w:rPr>
          <w:rFonts w:ascii="Verdana" w:hAnsi="Verdana"/>
          <w:sz w:val="16"/>
          <w:szCs w:val="16"/>
        </w:rPr>
        <w:t xml:space="preserve"> </w:t>
      </w:r>
    </w:p>
    <w:p w14:paraId="7A085B15" w14:textId="35130EE4" w:rsidR="00737B82" w:rsidRPr="00302B13" w:rsidRDefault="00737B82" w:rsidP="00984639">
      <w:pPr>
        <w:pStyle w:val="Textonotapie"/>
        <w:jc w:val="both"/>
        <w:rPr>
          <w:rFonts w:ascii="Verdana" w:hAnsi="Verdana"/>
          <w:sz w:val="16"/>
          <w:szCs w:val="16"/>
        </w:rPr>
      </w:pPr>
    </w:p>
  </w:footnote>
  <w:footnote w:id="6">
    <w:p w14:paraId="1108FCF6" w14:textId="15611B58" w:rsidR="00F60607" w:rsidRPr="00302B13" w:rsidRDefault="00F60607" w:rsidP="00984639">
      <w:pPr>
        <w:pStyle w:val="Textonotapie"/>
        <w:jc w:val="both"/>
        <w:rPr>
          <w:rFonts w:ascii="Verdana" w:hAnsi="Verdana"/>
          <w:sz w:val="16"/>
          <w:szCs w:val="16"/>
        </w:rPr>
      </w:pPr>
      <w:r w:rsidRPr="00302B13">
        <w:rPr>
          <w:rStyle w:val="Refdenotaalpie"/>
          <w:rFonts w:ascii="Verdana" w:hAnsi="Verdana"/>
          <w:sz w:val="16"/>
          <w:szCs w:val="16"/>
        </w:rPr>
        <w:footnoteRef/>
      </w:r>
      <w:r w:rsidR="00DA1E69">
        <w:rPr>
          <w:rFonts w:ascii="Verdana" w:hAnsi="Verdana"/>
          <w:sz w:val="16"/>
          <w:szCs w:val="16"/>
        </w:rPr>
        <w:t>-</w:t>
      </w:r>
      <w:r w:rsidR="000E56FA">
        <w:rPr>
          <w:rFonts w:ascii="Verdana" w:hAnsi="Verdana"/>
          <w:sz w:val="16"/>
          <w:szCs w:val="16"/>
        </w:rPr>
        <w:t xml:space="preserve"> </w:t>
      </w:r>
      <w:r w:rsidRPr="00302B13">
        <w:rPr>
          <w:rFonts w:ascii="Verdana" w:hAnsi="Verdana"/>
          <w:sz w:val="16"/>
          <w:szCs w:val="16"/>
        </w:rPr>
        <w:t xml:space="preserve">Thomas </w:t>
      </w:r>
      <w:proofErr w:type="spellStart"/>
      <w:r w:rsidRPr="00302B13">
        <w:rPr>
          <w:rFonts w:ascii="Verdana" w:hAnsi="Verdana"/>
          <w:sz w:val="16"/>
          <w:szCs w:val="16"/>
        </w:rPr>
        <w:t>Khun</w:t>
      </w:r>
      <w:proofErr w:type="spellEnd"/>
      <w:r w:rsidRPr="00302B13">
        <w:rPr>
          <w:rFonts w:ascii="Verdana" w:hAnsi="Verdana"/>
          <w:sz w:val="16"/>
          <w:szCs w:val="16"/>
        </w:rPr>
        <w:t xml:space="preserve"> lo enuncia con claridad al poner de relieve las </w:t>
      </w:r>
      <w:r w:rsidR="00B14C0F" w:rsidRPr="00302B13">
        <w:rPr>
          <w:rFonts w:ascii="Verdana" w:hAnsi="Verdana"/>
          <w:sz w:val="16"/>
          <w:szCs w:val="16"/>
        </w:rPr>
        <w:t>distintas</w:t>
      </w:r>
      <w:r w:rsidRPr="00302B13">
        <w:rPr>
          <w:rFonts w:ascii="Verdana" w:hAnsi="Verdana"/>
          <w:sz w:val="16"/>
          <w:szCs w:val="16"/>
        </w:rPr>
        <w:t xml:space="preserve"> estrategias llevadas adelante por las comunidades científicas para </w:t>
      </w:r>
      <w:r w:rsidR="00DC2FF9" w:rsidRPr="00302B13">
        <w:rPr>
          <w:rFonts w:ascii="Verdana" w:hAnsi="Verdana"/>
          <w:sz w:val="16"/>
          <w:szCs w:val="16"/>
        </w:rPr>
        <w:t>leer</w:t>
      </w:r>
      <w:r w:rsidRPr="00302B13">
        <w:rPr>
          <w:rFonts w:ascii="Verdana" w:hAnsi="Verdana"/>
          <w:sz w:val="16"/>
          <w:szCs w:val="16"/>
        </w:rPr>
        <w:t xml:space="preserve"> datos que desmienten o incomodan las hipótesis def</w:t>
      </w:r>
      <w:r w:rsidR="00DC2FF9" w:rsidRPr="00302B13">
        <w:rPr>
          <w:rFonts w:ascii="Verdana" w:hAnsi="Verdana"/>
          <w:sz w:val="16"/>
          <w:szCs w:val="16"/>
        </w:rPr>
        <w:t>e</w:t>
      </w:r>
      <w:r w:rsidRPr="00302B13">
        <w:rPr>
          <w:rFonts w:ascii="Verdana" w:hAnsi="Verdana"/>
          <w:sz w:val="16"/>
          <w:szCs w:val="16"/>
        </w:rPr>
        <w:t>n</w:t>
      </w:r>
      <w:r w:rsidR="00DC2FF9" w:rsidRPr="00302B13">
        <w:rPr>
          <w:rFonts w:ascii="Verdana" w:hAnsi="Verdana"/>
          <w:sz w:val="16"/>
          <w:szCs w:val="16"/>
        </w:rPr>
        <w:t>d</w:t>
      </w:r>
      <w:r w:rsidRPr="00302B13">
        <w:rPr>
          <w:rFonts w:ascii="Verdana" w:hAnsi="Verdana"/>
          <w:sz w:val="16"/>
          <w:szCs w:val="16"/>
        </w:rPr>
        <w:t>idas o sometidas a prueba</w:t>
      </w:r>
      <w:r w:rsidRPr="000276BD">
        <w:rPr>
          <w:rFonts w:ascii="Verdana" w:hAnsi="Verdana"/>
          <w:i/>
          <w:iCs/>
          <w:sz w:val="16"/>
          <w:szCs w:val="16"/>
        </w:rPr>
        <w:t>.</w:t>
      </w:r>
      <w:r w:rsidR="00A01A6B" w:rsidRPr="000276BD">
        <w:rPr>
          <w:rFonts w:ascii="Verdana" w:hAnsi="Verdana"/>
          <w:i/>
          <w:iCs/>
          <w:sz w:val="16"/>
          <w:szCs w:val="16"/>
        </w:rPr>
        <w:t xml:space="preserve"> Ob. Cit.</w:t>
      </w:r>
    </w:p>
  </w:footnote>
  <w:footnote w:id="7">
    <w:p w14:paraId="310311C7" w14:textId="14439D26" w:rsidR="00373C78" w:rsidRPr="00B01930" w:rsidRDefault="00373C78" w:rsidP="00984639">
      <w:pPr>
        <w:pStyle w:val="Textonotapie"/>
        <w:jc w:val="both"/>
        <w:rPr>
          <w:rFonts w:ascii="Verdana" w:hAnsi="Verdana"/>
          <w:i/>
          <w:iCs/>
          <w:sz w:val="16"/>
          <w:szCs w:val="16"/>
        </w:rPr>
      </w:pPr>
      <w:r w:rsidRPr="00302B13">
        <w:rPr>
          <w:rStyle w:val="Refdenotaalpie"/>
          <w:rFonts w:ascii="Verdana" w:hAnsi="Verdana"/>
          <w:sz w:val="16"/>
          <w:szCs w:val="16"/>
        </w:rPr>
        <w:footnoteRef/>
      </w:r>
      <w:r w:rsidR="000D4B13">
        <w:rPr>
          <w:rFonts w:ascii="Verdana" w:hAnsi="Verdana"/>
          <w:sz w:val="16"/>
          <w:szCs w:val="16"/>
        </w:rPr>
        <w:t>-</w:t>
      </w:r>
      <w:r w:rsidRPr="00302B13">
        <w:rPr>
          <w:rFonts w:ascii="Verdana" w:hAnsi="Verdana"/>
          <w:sz w:val="16"/>
          <w:szCs w:val="16"/>
        </w:rPr>
        <w:t xml:space="preserve"> </w:t>
      </w:r>
      <w:r w:rsidR="003C1BD1">
        <w:rPr>
          <w:rFonts w:ascii="Verdana" w:hAnsi="Verdana"/>
          <w:sz w:val="16"/>
          <w:szCs w:val="16"/>
        </w:rPr>
        <w:t xml:space="preserve">Por ejemplo, en esa </w:t>
      </w:r>
      <w:r w:rsidR="00260CDC">
        <w:rPr>
          <w:rFonts w:ascii="Verdana" w:hAnsi="Verdana"/>
          <w:sz w:val="16"/>
          <w:szCs w:val="16"/>
        </w:rPr>
        <w:t>normativa</w:t>
      </w:r>
      <w:r w:rsidR="003C1BD1">
        <w:rPr>
          <w:rFonts w:ascii="Verdana" w:hAnsi="Verdana"/>
          <w:sz w:val="16"/>
          <w:szCs w:val="16"/>
        </w:rPr>
        <w:t xml:space="preserve"> establecía e</w:t>
      </w:r>
      <w:r w:rsidR="00260CDC">
        <w:rPr>
          <w:rFonts w:ascii="Verdana" w:hAnsi="Verdana"/>
          <w:sz w:val="16"/>
          <w:szCs w:val="16"/>
        </w:rPr>
        <w:t>n e</w:t>
      </w:r>
      <w:r w:rsidR="003C1BD1">
        <w:rPr>
          <w:rFonts w:ascii="Verdana" w:hAnsi="Verdana"/>
          <w:sz w:val="16"/>
          <w:szCs w:val="16"/>
        </w:rPr>
        <w:t>l art</w:t>
      </w:r>
      <w:r w:rsidR="00B01930">
        <w:rPr>
          <w:rFonts w:ascii="Verdana" w:hAnsi="Verdana"/>
          <w:sz w:val="16"/>
          <w:szCs w:val="16"/>
        </w:rPr>
        <w:t>.</w:t>
      </w:r>
      <w:r w:rsidR="00647602">
        <w:rPr>
          <w:rFonts w:ascii="Verdana" w:hAnsi="Verdana"/>
          <w:sz w:val="16"/>
          <w:szCs w:val="16"/>
        </w:rPr>
        <w:t xml:space="preserve"> </w:t>
      </w:r>
      <w:r w:rsidRPr="00302B13">
        <w:rPr>
          <w:rFonts w:ascii="Verdana" w:hAnsi="Verdana"/>
          <w:sz w:val="16"/>
          <w:szCs w:val="16"/>
        </w:rPr>
        <w:t xml:space="preserve">41°: </w:t>
      </w:r>
      <w:r w:rsidR="00B01930">
        <w:rPr>
          <w:rFonts w:ascii="Verdana" w:hAnsi="Verdana"/>
          <w:sz w:val="16"/>
          <w:szCs w:val="16"/>
        </w:rPr>
        <w:t>“</w:t>
      </w:r>
      <w:r w:rsidRPr="00B01930">
        <w:rPr>
          <w:rFonts w:ascii="Verdana" w:hAnsi="Verdana"/>
          <w:i/>
          <w:iCs/>
          <w:sz w:val="16"/>
          <w:szCs w:val="16"/>
        </w:rPr>
        <w:t>En caso de que el asesor solicite la aplicación de sanciones respecto de los padres, tutores o guardadores, se dará a éstos traslado de la petición por el término de Díez (10) días, para que con asistencia letrada particular, o del defensor de pobres y ausentes en su caso, contesten el requerimiento, ofreciendo las medidas de prueba que consideren necesarias y que el juez proveerá en cuanto las estime conducentes para el esclarecimiento de los hechos, fijando el plazo en que deberán ser producidas.</w:t>
      </w:r>
      <w:r w:rsidR="00B01930">
        <w:rPr>
          <w:rFonts w:ascii="Verdana" w:hAnsi="Verdana"/>
          <w:i/>
          <w:iCs/>
          <w:sz w:val="16"/>
          <w:szCs w:val="16"/>
        </w:rPr>
        <w:t>”</w:t>
      </w:r>
    </w:p>
  </w:footnote>
  <w:footnote w:id="8">
    <w:p w14:paraId="2A48AFB1" w14:textId="3C18B726" w:rsidR="00F1187E" w:rsidRPr="00302B13" w:rsidRDefault="00F1187E" w:rsidP="00984639">
      <w:pPr>
        <w:pStyle w:val="Textonotapie"/>
        <w:jc w:val="both"/>
        <w:rPr>
          <w:rFonts w:ascii="Verdana" w:hAnsi="Verdana"/>
          <w:sz w:val="16"/>
          <w:szCs w:val="16"/>
        </w:rPr>
      </w:pPr>
      <w:r w:rsidRPr="00302B13">
        <w:rPr>
          <w:rStyle w:val="Refdenotaalpie"/>
          <w:rFonts w:ascii="Verdana" w:hAnsi="Verdana"/>
          <w:sz w:val="16"/>
          <w:szCs w:val="16"/>
        </w:rPr>
        <w:footnoteRef/>
      </w:r>
      <w:r w:rsidR="00EB4D3F">
        <w:rPr>
          <w:rFonts w:ascii="Verdana" w:hAnsi="Verdana"/>
          <w:sz w:val="16"/>
          <w:szCs w:val="16"/>
        </w:rPr>
        <w:t>-</w:t>
      </w:r>
      <w:r w:rsidRPr="00302B13">
        <w:rPr>
          <w:rFonts w:ascii="Verdana" w:hAnsi="Verdana"/>
          <w:sz w:val="16"/>
          <w:szCs w:val="16"/>
        </w:rPr>
        <w:t xml:space="preserve"> Modificada en 1983 por la ley 22.803 (que elevó la imputabilidad a los 16 años)</w:t>
      </w:r>
      <w:r w:rsidR="00886CB8" w:rsidRPr="00302B13">
        <w:rPr>
          <w:rFonts w:ascii="Verdana" w:hAnsi="Verdana"/>
          <w:sz w:val="16"/>
          <w:szCs w:val="16"/>
        </w:rPr>
        <w:t>, en 1985 por la ley 23.264</w:t>
      </w:r>
      <w:r w:rsidRPr="00302B13">
        <w:rPr>
          <w:rFonts w:ascii="Verdana" w:hAnsi="Verdana"/>
          <w:sz w:val="16"/>
          <w:szCs w:val="16"/>
        </w:rPr>
        <w:t xml:space="preserve"> y en 1989 por la ley 23.742 que incluyó el art.</w:t>
      </w:r>
      <w:r w:rsidR="00130ED5">
        <w:rPr>
          <w:rFonts w:ascii="Verdana" w:hAnsi="Verdana"/>
          <w:sz w:val="16"/>
          <w:szCs w:val="16"/>
        </w:rPr>
        <w:t xml:space="preserve"> </w:t>
      </w:r>
      <w:r w:rsidRPr="00302B13">
        <w:rPr>
          <w:rFonts w:ascii="Verdana" w:hAnsi="Verdana"/>
          <w:sz w:val="16"/>
          <w:szCs w:val="16"/>
        </w:rPr>
        <w:t>3 bis,</w:t>
      </w:r>
      <w:r w:rsidR="00886CB8" w:rsidRPr="00302B13">
        <w:rPr>
          <w:rFonts w:ascii="Verdana" w:hAnsi="Verdana"/>
          <w:sz w:val="16"/>
          <w:szCs w:val="16"/>
        </w:rPr>
        <w:t xml:space="preserve"> la dos últimas</w:t>
      </w:r>
      <w:r w:rsidRPr="00302B13">
        <w:rPr>
          <w:rFonts w:ascii="Verdana" w:hAnsi="Verdana"/>
          <w:sz w:val="16"/>
          <w:szCs w:val="16"/>
        </w:rPr>
        <w:t xml:space="preserve"> en pleno gobierno constitucional.</w:t>
      </w:r>
    </w:p>
  </w:footnote>
  <w:footnote w:id="9">
    <w:p w14:paraId="385E7606" w14:textId="630269B6" w:rsidR="00EC2D0E" w:rsidRPr="00B01930" w:rsidRDefault="00EC2D0E" w:rsidP="00984639">
      <w:pPr>
        <w:pStyle w:val="Textonotapie"/>
        <w:jc w:val="both"/>
        <w:rPr>
          <w:rFonts w:ascii="Verdana" w:hAnsi="Verdana"/>
          <w:sz w:val="16"/>
          <w:szCs w:val="16"/>
        </w:rPr>
      </w:pPr>
      <w:r w:rsidRPr="00B01930">
        <w:rPr>
          <w:rStyle w:val="Refdenotaalpie"/>
          <w:rFonts w:ascii="Verdana" w:hAnsi="Verdana"/>
          <w:sz w:val="16"/>
          <w:szCs w:val="16"/>
        </w:rPr>
        <w:footnoteRef/>
      </w:r>
      <w:r w:rsidR="003E7FC4">
        <w:rPr>
          <w:rFonts w:ascii="Verdana" w:hAnsi="Verdana"/>
          <w:sz w:val="16"/>
          <w:szCs w:val="16"/>
        </w:rPr>
        <w:t>-</w:t>
      </w:r>
      <w:r w:rsidRPr="00B01930">
        <w:rPr>
          <w:rFonts w:ascii="Verdana" w:hAnsi="Verdana"/>
          <w:sz w:val="16"/>
          <w:szCs w:val="16"/>
        </w:rPr>
        <w:t xml:space="preserve"> Modificada en los años en 1983 por la ley</w:t>
      </w:r>
      <w:r w:rsidR="00831A67" w:rsidRPr="00B01930">
        <w:rPr>
          <w:rFonts w:ascii="Verdana" w:hAnsi="Verdana"/>
          <w:sz w:val="16"/>
          <w:szCs w:val="16"/>
        </w:rPr>
        <w:t xml:space="preserve"> 23.742, en 1985 por la ley 23.264 y en 1989 por la ley 23742</w:t>
      </w:r>
    </w:p>
  </w:footnote>
  <w:footnote w:id="10">
    <w:p w14:paraId="0A929A36" w14:textId="02D3EADE" w:rsidR="00492501" w:rsidRPr="003E5803" w:rsidRDefault="00CD0159" w:rsidP="00AF78B4">
      <w:pPr>
        <w:spacing w:after="200" w:line="276" w:lineRule="auto"/>
        <w:jc w:val="both"/>
        <w:rPr>
          <w:sz w:val="16"/>
          <w:szCs w:val="16"/>
        </w:rPr>
      </w:pPr>
      <w:r w:rsidRPr="003E5803">
        <w:rPr>
          <w:rStyle w:val="Refdenotaalpie"/>
          <w:sz w:val="16"/>
          <w:szCs w:val="16"/>
        </w:rPr>
        <w:footnoteRef/>
      </w:r>
      <w:r w:rsidR="00AF78B4" w:rsidRPr="003E5803">
        <w:rPr>
          <w:sz w:val="16"/>
          <w:szCs w:val="16"/>
        </w:rPr>
        <w:t>-</w:t>
      </w:r>
      <w:r w:rsidRPr="003E5803">
        <w:rPr>
          <w:sz w:val="16"/>
          <w:szCs w:val="16"/>
        </w:rPr>
        <w:t xml:space="preserve"> </w:t>
      </w:r>
      <w:r w:rsidR="00492501" w:rsidRPr="003E5803">
        <w:rPr>
          <w:sz w:val="16"/>
          <w:szCs w:val="16"/>
        </w:rPr>
        <w:t xml:space="preserve">La ausencia de la escucha del niño inimputable </w:t>
      </w:r>
      <w:r w:rsidR="00AF78B4" w:rsidRPr="003E5803">
        <w:rPr>
          <w:sz w:val="16"/>
          <w:szCs w:val="16"/>
        </w:rPr>
        <w:t xml:space="preserve">en los procesos penales que se desarrollan en el fuero penal juvenil de la provincia de Buenos Aires, es </w:t>
      </w:r>
      <w:proofErr w:type="gramStart"/>
      <w:r w:rsidR="00492501" w:rsidRPr="003E5803">
        <w:rPr>
          <w:sz w:val="16"/>
          <w:szCs w:val="16"/>
        </w:rPr>
        <w:t>también  una</w:t>
      </w:r>
      <w:proofErr w:type="gramEnd"/>
      <w:r w:rsidR="00492501" w:rsidRPr="003E5803">
        <w:rPr>
          <w:sz w:val="16"/>
          <w:szCs w:val="16"/>
        </w:rPr>
        <w:t xml:space="preserve"> práctica profundamente gravosa, pues</w:t>
      </w:r>
      <w:r w:rsidR="00AF78B4" w:rsidRPr="003E5803">
        <w:rPr>
          <w:sz w:val="16"/>
          <w:szCs w:val="16"/>
        </w:rPr>
        <w:t xml:space="preserve"> con el archivo de las actuaciones sin más,</w:t>
      </w:r>
      <w:r w:rsidR="00492501" w:rsidRPr="003E5803">
        <w:rPr>
          <w:sz w:val="16"/>
          <w:szCs w:val="16"/>
        </w:rPr>
        <w:t xml:space="preserve"> reduce a la insignificancia la realización de transgresiones, en vez de considerarla</w:t>
      </w:r>
      <w:r w:rsidR="00AF78B4" w:rsidRPr="003E5803">
        <w:rPr>
          <w:sz w:val="16"/>
          <w:szCs w:val="16"/>
        </w:rPr>
        <w:t>s</w:t>
      </w:r>
      <w:r w:rsidR="00492501" w:rsidRPr="003E5803">
        <w:rPr>
          <w:sz w:val="16"/>
          <w:szCs w:val="16"/>
        </w:rPr>
        <w:t xml:space="preserve"> en su valor simbólico y comunicativo</w:t>
      </w:r>
    </w:p>
    <w:p w14:paraId="33A05173" w14:textId="3532B574" w:rsidR="00CD0159" w:rsidRDefault="00CD0159">
      <w:pPr>
        <w:pStyle w:val="Textonotapie"/>
      </w:pPr>
    </w:p>
  </w:footnote>
  <w:footnote w:id="11">
    <w:p w14:paraId="4B8DB98B" w14:textId="6B5B48D5" w:rsidR="002C72AD" w:rsidRPr="003E7FC4" w:rsidRDefault="002C72AD" w:rsidP="00984639">
      <w:pPr>
        <w:pStyle w:val="Textonotapie"/>
        <w:jc w:val="both"/>
        <w:rPr>
          <w:rFonts w:ascii="Verdana" w:hAnsi="Verdana"/>
          <w:sz w:val="16"/>
          <w:szCs w:val="16"/>
        </w:rPr>
      </w:pPr>
      <w:r w:rsidRPr="003E7FC4">
        <w:rPr>
          <w:rStyle w:val="Refdenotaalpie"/>
          <w:sz w:val="16"/>
          <w:szCs w:val="16"/>
        </w:rPr>
        <w:footnoteRef/>
      </w:r>
      <w:r w:rsidR="003E7FC4" w:rsidRPr="003E7FC4">
        <w:rPr>
          <w:sz w:val="16"/>
          <w:szCs w:val="16"/>
        </w:rPr>
        <w:t>-</w:t>
      </w:r>
      <w:r w:rsidRPr="003E7FC4">
        <w:rPr>
          <w:sz w:val="16"/>
          <w:szCs w:val="16"/>
        </w:rPr>
        <w:t xml:space="preserve"> </w:t>
      </w:r>
      <w:r w:rsidRPr="003E7FC4">
        <w:rPr>
          <w:rFonts w:ascii="Verdana" w:hAnsi="Verdana" w:cs="Arial"/>
          <w:color w:val="4D5156"/>
          <w:sz w:val="16"/>
          <w:szCs w:val="16"/>
          <w:shd w:val="clear" w:color="auto" w:fill="FFFFFF"/>
        </w:rPr>
        <w:t xml:space="preserve">El aguafuerte </w:t>
      </w:r>
      <w:r w:rsidRPr="003E7FC4">
        <w:rPr>
          <w:rFonts w:ascii="Verdana" w:hAnsi="Verdana" w:cs="Arial"/>
          <w:i/>
          <w:iCs/>
          <w:color w:val="4D5156"/>
          <w:sz w:val="16"/>
          <w:szCs w:val="16"/>
          <w:shd w:val="clear" w:color="auto" w:fill="FFFFFF"/>
        </w:rPr>
        <w:t>«El sueño de la razón produce monstruos»</w:t>
      </w:r>
      <w:r w:rsidRPr="003E7FC4">
        <w:rPr>
          <w:rFonts w:ascii="Verdana" w:hAnsi="Verdana" w:cs="Arial"/>
          <w:color w:val="4D5156"/>
          <w:sz w:val="16"/>
          <w:szCs w:val="16"/>
          <w:shd w:val="clear" w:color="auto" w:fill="FFFFFF"/>
        </w:rPr>
        <w:t xml:space="preserve"> es un grabado de la serie los Caprichos del pintor español Francisco de Goya. Fue producido en 1799.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010"/>
    <w:multiLevelType w:val="hybridMultilevel"/>
    <w:tmpl w:val="B0AA14B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14873F5B"/>
    <w:multiLevelType w:val="hybridMultilevel"/>
    <w:tmpl w:val="69AA289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6C5857"/>
    <w:multiLevelType w:val="hybridMultilevel"/>
    <w:tmpl w:val="FD868F76"/>
    <w:lvl w:ilvl="0" w:tplc="05FE3F7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F6F132F"/>
    <w:multiLevelType w:val="multilevel"/>
    <w:tmpl w:val="2BD4CDE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 w15:restartNumberingAfterBreak="0">
    <w:nsid w:val="33D36521"/>
    <w:multiLevelType w:val="hybridMultilevel"/>
    <w:tmpl w:val="5C0229A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3DBB5E56"/>
    <w:multiLevelType w:val="hybridMultilevel"/>
    <w:tmpl w:val="B93241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EEF10FA"/>
    <w:multiLevelType w:val="multilevel"/>
    <w:tmpl w:val="DE6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A4F1B"/>
    <w:multiLevelType w:val="hybridMultilevel"/>
    <w:tmpl w:val="EE98F024"/>
    <w:lvl w:ilvl="0" w:tplc="1340EAA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51C240BD"/>
    <w:multiLevelType w:val="hybridMultilevel"/>
    <w:tmpl w:val="943407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37E4AE1"/>
    <w:multiLevelType w:val="hybridMultilevel"/>
    <w:tmpl w:val="F78A1584"/>
    <w:lvl w:ilvl="0" w:tplc="9BFE03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A3002E2"/>
    <w:multiLevelType w:val="hybridMultilevel"/>
    <w:tmpl w:val="C96CB8B2"/>
    <w:lvl w:ilvl="0" w:tplc="6A828DFE">
      <w:start w:val="20"/>
      <w:numFmt w:val="bullet"/>
      <w:lvlText w:val=""/>
      <w:lvlJc w:val="left"/>
      <w:pPr>
        <w:ind w:left="2484" w:hanging="360"/>
      </w:pPr>
      <w:rPr>
        <w:rFonts w:ascii="Symbol" w:eastAsiaTheme="minorHAnsi"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11" w15:restartNumberingAfterBreak="0">
    <w:nsid w:val="7B525620"/>
    <w:multiLevelType w:val="hybridMultilevel"/>
    <w:tmpl w:val="6C4C3E8E"/>
    <w:lvl w:ilvl="0" w:tplc="C2A84C2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7"/>
  </w:num>
  <w:num w:numId="5">
    <w:abstractNumId w:val="0"/>
  </w:num>
  <w:num w:numId="6">
    <w:abstractNumId w:val="8"/>
  </w:num>
  <w:num w:numId="7">
    <w:abstractNumId w:val="3"/>
  </w:num>
  <w:num w:numId="8">
    <w:abstractNumId w:val="2"/>
  </w:num>
  <w:num w:numId="9">
    <w:abstractNumId w:val="6"/>
  </w:num>
  <w:num w:numId="10">
    <w:abstractNumId w:val="5"/>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4B"/>
    <w:rsid w:val="0000009A"/>
    <w:rsid w:val="00000D50"/>
    <w:rsid w:val="00001A30"/>
    <w:rsid w:val="0000450D"/>
    <w:rsid w:val="00006BFE"/>
    <w:rsid w:val="0001084E"/>
    <w:rsid w:val="00011122"/>
    <w:rsid w:val="000114B5"/>
    <w:rsid w:val="0001677E"/>
    <w:rsid w:val="00021521"/>
    <w:rsid w:val="00021758"/>
    <w:rsid w:val="00022392"/>
    <w:rsid w:val="00026484"/>
    <w:rsid w:val="000276BD"/>
    <w:rsid w:val="00034F08"/>
    <w:rsid w:val="00036DF8"/>
    <w:rsid w:val="000379D5"/>
    <w:rsid w:val="0004146E"/>
    <w:rsid w:val="0004307F"/>
    <w:rsid w:val="000433EE"/>
    <w:rsid w:val="0004343A"/>
    <w:rsid w:val="00043B32"/>
    <w:rsid w:val="00044529"/>
    <w:rsid w:val="00044B86"/>
    <w:rsid w:val="00046050"/>
    <w:rsid w:val="00053BED"/>
    <w:rsid w:val="00063333"/>
    <w:rsid w:val="00065BE0"/>
    <w:rsid w:val="000708D9"/>
    <w:rsid w:val="00074F22"/>
    <w:rsid w:val="00077D1A"/>
    <w:rsid w:val="000816F6"/>
    <w:rsid w:val="00082C0E"/>
    <w:rsid w:val="0008472B"/>
    <w:rsid w:val="0009432C"/>
    <w:rsid w:val="0009457E"/>
    <w:rsid w:val="00095CC9"/>
    <w:rsid w:val="000A2936"/>
    <w:rsid w:val="000A5C37"/>
    <w:rsid w:val="000A71E9"/>
    <w:rsid w:val="000A7C95"/>
    <w:rsid w:val="000B21A0"/>
    <w:rsid w:val="000B652C"/>
    <w:rsid w:val="000B71D7"/>
    <w:rsid w:val="000C214E"/>
    <w:rsid w:val="000C68C6"/>
    <w:rsid w:val="000C711B"/>
    <w:rsid w:val="000D05CE"/>
    <w:rsid w:val="000D4B13"/>
    <w:rsid w:val="000D4F2C"/>
    <w:rsid w:val="000D7E5D"/>
    <w:rsid w:val="000E0A0F"/>
    <w:rsid w:val="000E281B"/>
    <w:rsid w:val="000E56FA"/>
    <w:rsid w:val="000F0E38"/>
    <w:rsid w:val="000F1F43"/>
    <w:rsid w:val="000F2116"/>
    <w:rsid w:val="000F3188"/>
    <w:rsid w:val="000F48ED"/>
    <w:rsid w:val="000F4E22"/>
    <w:rsid w:val="00106621"/>
    <w:rsid w:val="00112F2E"/>
    <w:rsid w:val="00116F5D"/>
    <w:rsid w:val="0012488F"/>
    <w:rsid w:val="001266AA"/>
    <w:rsid w:val="00127EB5"/>
    <w:rsid w:val="00130ED5"/>
    <w:rsid w:val="0013456D"/>
    <w:rsid w:val="00142E56"/>
    <w:rsid w:val="00144931"/>
    <w:rsid w:val="0014493D"/>
    <w:rsid w:val="00145AE6"/>
    <w:rsid w:val="001474BF"/>
    <w:rsid w:val="00150502"/>
    <w:rsid w:val="00151273"/>
    <w:rsid w:val="00151E38"/>
    <w:rsid w:val="00157B48"/>
    <w:rsid w:val="001621B7"/>
    <w:rsid w:val="00182A7C"/>
    <w:rsid w:val="00184A13"/>
    <w:rsid w:val="0018521D"/>
    <w:rsid w:val="00186F07"/>
    <w:rsid w:val="001A1D7A"/>
    <w:rsid w:val="001A244A"/>
    <w:rsid w:val="001A33E2"/>
    <w:rsid w:val="001A5CD2"/>
    <w:rsid w:val="001A6FB9"/>
    <w:rsid w:val="001A7A33"/>
    <w:rsid w:val="001B18B9"/>
    <w:rsid w:val="001B387A"/>
    <w:rsid w:val="001B4F8C"/>
    <w:rsid w:val="001B7671"/>
    <w:rsid w:val="001C01B1"/>
    <w:rsid w:val="001C09B5"/>
    <w:rsid w:val="001C4460"/>
    <w:rsid w:val="001D00DE"/>
    <w:rsid w:val="001D06AC"/>
    <w:rsid w:val="001D4C5D"/>
    <w:rsid w:val="001E1031"/>
    <w:rsid w:val="001E6834"/>
    <w:rsid w:val="001E6FCD"/>
    <w:rsid w:val="001F20B4"/>
    <w:rsid w:val="001F4C9B"/>
    <w:rsid w:val="001F6ADF"/>
    <w:rsid w:val="00201242"/>
    <w:rsid w:val="00203F17"/>
    <w:rsid w:val="00205382"/>
    <w:rsid w:val="0022342B"/>
    <w:rsid w:val="00225AB9"/>
    <w:rsid w:val="0022751E"/>
    <w:rsid w:val="00227857"/>
    <w:rsid w:val="002310CD"/>
    <w:rsid w:val="002352CB"/>
    <w:rsid w:val="00240320"/>
    <w:rsid w:val="00241DED"/>
    <w:rsid w:val="00245DB6"/>
    <w:rsid w:val="002500A9"/>
    <w:rsid w:val="00251AA1"/>
    <w:rsid w:val="00256A19"/>
    <w:rsid w:val="00257837"/>
    <w:rsid w:val="0026075E"/>
    <w:rsid w:val="00260CDC"/>
    <w:rsid w:val="002614DF"/>
    <w:rsid w:val="0027218B"/>
    <w:rsid w:val="002764FD"/>
    <w:rsid w:val="00276808"/>
    <w:rsid w:val="00285886"/>
    <w:rsid w:val="002866DF"/>
    <w:rsid w:val="00286792"/>
    <w:rsid w:val="00287F06"/>
    <w:rsid w:val="002B1A0E"/>
    <w:rsid w:val="002B2A2D"/>
    <w:rsid w:val="002B317A"/>
    <w:rsid w:val="002B3C73"/>
    <w:rsid w:val="002C647F"/>
    <w:rsid w:val="002C6488"/>
    <w:rsid w:val="002C72AD"/>
    <w:rsid w:val="002D3C45"/>
    <w:rsid w:val="002D48FC"/>
    <w:rsid w:val="002D50F4"/>
    <w:rsid w:val="002E0352"/>
    <w:rsid w:val="002E137B"/>
    <w:rsid w:val="002E3504"/>
    <w:rsid w:val="002E522C"/>
    <w:rsid w:val="002F08BD"/>
    <w:rsid w:val="002F0C87"/>
    <w:rsid w:val="002F2A47"/>
    <w:rsid w:val="00300AA6"/>
    <w:rsid w:val="00301E00"/>
    <w:rsid w:val="00302927"/>
    <w:rsid w:val="00302B13"/>
    <w:rsid w:val="00304C97"/>
    <w:rsid w:val="00304F38"/>
    <w:rsid w:val="00305A20"/>
    <w:rsid w:val="003100B5"/>
    <w:rsid w:val="00312B75"/>
    <w:rsid w:val="00314D6B"/>
    <w:rsid w:val="003151CE"/>
    <w:rsid w:val="00315F98"/>
    <w:rsid w:val="0031699C"/>
    <w:rsid w:val="003175EC"/>
    <w:rsid w:val="00317AA3"/>
    <w:rsid w:val="00320357"/>
    <w:rsid w:val="003205E1"/>
    <w:rsid w:val="00323785"/>
    <w:rsid w:val="003319D8"/>
    <w:rsid w:val="00331B40"/>
    <w:rsid w:val="00334C7D"/>
    <w:rsid w:val="00334E7D"/>
    <w:rsid w:val="00344976"/>
    <w:rsid w:val="003477B8"/>
    <w:rsid w:val="003516BF"/>
    <w:rsid w:val="00352F69"/>
    <w:rsid w:val="0035343F"/>
    <w:rsid w:val="00361759"/>
    <w:rsid w:val="00371BA8"/>
    <w:rsid w:val="00372F14"/>
    <w:rsid w:val="00373C78"/>
    <w:rsid w:val="0038427D"/>
    <w:rsid w:val="00384305"/>
    <w:rsid w:val="003909DC"/>
    <w:rsid w:val="00391CEA"/>
    <w:rsid w:val="003959F6"/>
    <w:rsid w:val="003A2777"/>
    <w:rsid w:val="003B2B44"/>
    <w:rsid w:val="003B5793"/>
    <w:rsid w:val="003C1BA0"/>
    <w:rsid w:val="003C1BD1"/>
    <w:rsid w:val="003C6330"/>
    <w:rsid w:val="003D21BD"/>
    <w:rsid w:val="003D2BF6"/>
    <w:rsid w:val="003D55C4"/>
    <w:rsid w:val="003D6075"/>
    <w:rsid w:val="003D64DD"/>
    <w:rsid w:val="003D6B33"/>
    <w:rsid w:val="003E2BA0"/>
    <w:rsid w:val="003E51E2"/>
    <w:rsid w:val="003E5803"/>
    <w:rsid w:val="003E6317"/>
    <w:rsid w:val="003E788A"/>
    <w:rsid w:val="003E7FC4"/>
    <w:rsid w:val="003F0E45"/>
    <w:rsid w:val="003F3683"/>
    <w:rsid w:val="00400801"/>
    <w:rsid w:val="00401B1C"/>
    <w:rsid w:val="00412473"/>
    <w:rsid w:val="0041449D"/>
    <w:rsid w:val="00415F57"/>
    <w:rsid w:val="00416AA7"/>
    <w:rsid w:val="00421502"/>
    <w:rsid w:val="004265EC"/>
    <w:rsid w:val="004374D9"/>
    <w:rsid w:val="0045042A"/>
    <w:rsid w:val="00451FBF"/>
    <w:rsid w:val="00456BCD"/>
    <w:rsid w:val="00466A66"/>
    <w:rsid w:val="00470D13"/>
    <w:rsid w:val="004723AD"/>
    <w:rsid w:val="0047268D"/>
    <w:rsid w:val="00476215"/>
    <w:rsid w:val="00481BBF"/>
    <w:rsid w:val="00481F5B"/>
    <w:rsid w:val="0048282B"/>
    <w:rsid w:val="00482E94"/>
    <w:rsid w:val="00486C74"/>
    <w:rsid w:val="0049141E"/>
    <w:rsid w:val="00492501"/>
    <w:rsid w:val="004A0818"/>
    <w:rsid w:val="004A13BF"/>
    <w:rsid w:val="004A14A1"/>
    <w:rsid w:val="004B3BF6"/>
    <w:rsid w:val="004B6B0D"/>
    <w:rsid w:val="004C6D45"/>
    <w:rsid w:val="004D1BDB"/>
    <w:rsid w:val="004D5673"/>
    <w:rsid w:val="004D6403"/>
    <w:rsid w:val="004E0E77"/>
    <w:rsid w:val="004E5413"/>
    <w:rsid w:val="004E572C"/>
    <w:rsid w:val="004F37FB"/>
    <w:rsid w:val="004F40DD"/>
    <w:rsid w:val="005001F7"/>
    <w:rsid w:val="00500EF0"/>
    <w:rsid w:val="00502800"/>
    <w:rsid w:val="00507B79"/>
    <w:rsid w:val="005176F4"/>
    <w:rsid w:val="00521FD5"/>
    <w:rsid w:val="0052610C"/>
    <w:rsid w:val="00541C59"/>
    <w:rsid w:val="00541E29"/>
    <w:rsid w:val="00543E5B"/>
    <w:rsid w:val="005535E2"/>
    <w:rsid w:val="00560819"/>
    <w:rsid w:val="00567958"/>
    <w:rsid w:val="00570763"/>
    <w:rsid w:val="00571AF3"/>
    <w:rsid w:val="005764F8"/>
    <w:rsid w:val="00576DB1"/>
    <w:rsid w:val="00577B1B"/>
    <w:rsid w:val="005844F0"/>
    <w:rsid w:val="00584B0F"/>
    <w:rsid w:val="00585A8C"/>
    <w:rsid w:val="00586500"/>
    <w:rsid w:val="00586C96"/>
    <w:rsid w:val="00594FD3"/>
    <w:rsid w:val="005972C2"/>
    <w:rsid w:val="005A4518"/>
    <w:rsid w:val="005A5792"/>
    <w:rsid w:val="005A64BE"/>
    <w:rsid w:val="005B6F47"/>
    <w:rsid w:val="005C01B3"/>
    <w:rsid w:val="005C1020"/>
    <w:rsid w:val="005C302E"/>
    <w:rsid w:val="005C3DAE"/>
    <w:rsid w:val="005D45D7"/>
    <w:rsid w:val="005E0E7F"/>
    <w:rsid w:val="005E6E17"/>
    <w:rsid w:val="005E6EAF"/>
    <w:rsid w:val="005E7414"/>
    <w:rsid w:val="005F2C36"/>
    <w:rsid w:val="005F4484"/>
    <w:rsid w:val="005F44BD"/>
    <w:rsid w:val="005F48BA"/>
    <w:rsid w:val="005F67BE"/>
    <w:rsid w:val="0060066F"/>
    <w:rsid w:val="00601BD7"/>
    <w:rsid w:val="006041B4"/>
    <w:rsid w:val="0061009D"/>
    <w:rsid w:val="006127FD"/>
    <w:rsid w:val="006154F1"/>
    <w:rsid w:val="0061595F"/>
    <w:rsid w:val="00622033"/>
    <w:rsid w:val="00622EC6"/>
    <w:rsid w:val="00626697"/>
    <w:rsid w:val="00632653"/>
    <w:rsid w:val="00633698"/>
    <w:rsid w:val="006416C5"/>
    <w:rsid w:val="006438AC"/>
    <w:rsid w:val="00645079"/>
    <w:rsid w:val="00647602"/>
    <w:rsid w:val="006513CB"/>
    <w:rsid w:val="00655215"/>
    <w:rsid w:val="006567B7"/>
    <w:rsid w:val="00663BE9"/>
    <w:rsid w:val="00666177"/>
    <w:rsid w:val="00667837"/>
    <w:rsid w:val="00667F56"/>
    <w:rsid w:val="00672434"/>
    <w:rsid w:val="00672DB4"/>
    <w:rsid w:val="006736E8"/>
    <w:rsid w:val="00676A73"/>
    <w:rsid w:val="0069095E"/>
    <w:rsid w:val="00691A06"/>
    <w:rsid w:val="006920F6"/>
    <w:rsid w:val="006924D3"/>
    <w:rsid w:val="00694762"/>
    <w:rsid w:val="00694D7C"/>
    <w:rsid w:val="006952BD"/>
    <w:rsid w:val="006A098A"/>
    <w:rsid w:val="006A19CC"/>
    <w:rsid w:val="006A27B1"/>
    <w:rsid w:val="006A4856"/>
    <w:rsid w:val="006A5E1A"/>
    <w:rsid w:val="006A7C02"/>
    <w:rsid w:val="006C0752"/>
    <w:rsid w:val="006D26AA"/>
    <w:rsid w:val="006D56F4"/>
    <w:rsid w:val="006E46D3"/>
    <w:rsid w:val="006F5453"/>
    <w:rsid w:val="006F648D"/>
    <w:rsid w:val="006F696B"/>
    <w:rsid w:val="00700246"/>
    <w:rsid w:val="00704B3C"/>
    <w:rsid w:val="007157F1"/>
    <w:rsid w:val="00717A68"/>
    <w:rsid w:val="00724BE8"/>
    <w:rsid w:val="00737B82"/>
    <w:rsid w:val="00741491"/>
    <w:rsid w:val="00742EE0"/>
    <w:rsid w:val="007439F0"/>
    <w:rsid w:val="00746A80"/>
    <w:rsid w:val="00746D71"/>
    <w:rsid w:val="0075166C"/>
    <w:rsid w:val="00762CAD"/>
    <w:rsid w:val="00763A2B"/>
    <w:rsid w:val="00764EC5"/>
    <w:rsid w:val="00773C43"/>
    <w:rsid w:val="0077448D"/>
    <w:rsid w:val="007757B1"/>
    <w:rsid w:val="0078036E"/>
    <w:rsid w:val="007816B4"/>
    <w:rsid w:val="007818B1"/>
    <w:rsid w:val="00781D25"/>
    <w:rsid w:val="0078213D"/>
    <w:rsid w:val="00782620"/>
    <w:rsid w:val="00784B7E"/>
    <w:rsid w:val="007861E1"/>
    <w:rsid w:val="0078679D"/>
    <w:rsid w:val="00790751"/>
    <w:rsid w:val="00791191"/>
    <w:rsid w:val="0079338B"/>
    <w:rsid w:val="007A3C32"/>
    <w:rsid w:val="007A78B0"/>
    <w:rsid w:val="007B22CB"/>
    <w:rsid w:val="007B60D7"/>
    <w:rsid w:val="007C21DA"/>
    <w:rsid w:val="007C2CF6"/>
    <w:rsid w:val="007C3E0A"/>
    <w:rsid w:val="007D01BE"/>
    <w:rsid w:val="007D2ED1"/>
    <w:rsid w:val="007D7C8C"/>
    <w:rsid w:val="007E0905"/>
    <w:rsid w:val="007E5EA1"/>
    <w:rsid w:val="007E6370"/>
    <w:rsid w:val="007F0C72"/>
    <w:rsid w:val="007F3972"/>
    <w:rsid w:val="007F3F8A"/>
    <w:rsid w:val="008004FA"/>
    <w:rsid w:val="008043E6"/>
    <w:rsid w:val="008047E5"/>
    <w:rsid w:val="00810C23"/>
    <w:rsid w:val="00812857"/>
    <w:rsid w:val="00814141"/>
    <w:rsid w:val="008155B5"/>
    <w:rsid w:val="00822C0F"/>
    <w:rsid w:val="00831A67"/>
    <w:rsid w:val="00831ABA"/>
    <w:rsid w:val="008345B5"/>
    <w:rsid w:val="008416F4"/>
    <w:rsid w:val="00850473"/>
    <w:rsid w:val="00850E06"/>
    <w:rsid w:val="00853C8F"/>
    <w:rsid w:val="00856BBC"/>
    <w:rsid w:val="00862050"/>
    <w:rsid w:val="00867527"/>
    <w:rsid w:val="00867615"/>
    <w:rsid w:val="00867791"/>
    <w:rsid w:val="00870C7C"/>
    <w:rsid w:val="0087115D"/>
    <w:rsid w:val="00874D43"/>
    <w:rsid w:val="00877352"/>
    <w:rsid w:val="00880D58"/>
    <w:rsid w:val="00881CA6"/>
    <w:rsid w:val="00886040"/>
    <w:rsid w:val="00886CB8"/>
    <w:rsid w:val="00894598"/>
    <w:rsid w:val="008961EA"/>
    <w:rsid w:val="008A0E07"/>
    <w:rsid w:val="008A2A8F"/>
    <w:rsid w:val="008A308C"/>
    <w:rsid w:val="008A66F0"/>
    <w:rsid w:val="008B03D7"/>
    <w:rsid w:val="008B7BAD"/>
    <w:rsid w:val="008C04CA"/>
    <w:rsid w:val="008D02A1"/>
    <w:rsid w:val="008D3882"/>
    <w:rsid w:val="008D751B"/>
    <w:rsid w:val="008E0278"/>
    <w:rsid w:val="008E0ECB"/>
    <w:rsid w:val="008E2616"/>
    <w:rsid w:val="008F1D58"/>
    <w:rsid w:val="008F2A3F"/>
    <w:rsid w:val="008F2B8F"/>
    <w:rsid w:val="00903EE2"/>
    <w:rsid w:val="0091271F"/>
    <w:rsid w:val="00913F05"/>
    <w:rsid w:val="009170C7"/>
    <w:rsid w:val="009304AF"/>
    <w:rsid w:val="00936008"/>
    <w:rsid w:val="00936D39"/>
    <w:rsid w:val="00937A11"/>
    <w:rsid w:val="009466D4"/>
    <w:rsid w:val="00946EB8"/>
    <w:rsid w:val="00946F13"/>
    <w:rsid w:val="00953F74"/>
    <w:rsid w:val="009608F7"/>
    <w:rsid w:val="0096291A"/>
    <w:rsid w:val="00973B07"/>
    <w:rsid w:val="00973CAA"/>
    <w:rsid w:val="00980B2C"/>
    <w:rsid w:val="009828EC"/>
    <w:rsid w:val="00983DFC"/>
    <w:rsid w:val="00984639"/>
    <w:rsid w:val="0098502C"/>
    <w:rsid w:val="00990F89"/>
    <w:rsid w:val="00991942"/>
    <w:rsid w:val="009971E7"/>
    <w:rsid w:val="009A1139"/>
    <w:rsid w:val="009A1FE0"/>
    <w:rsid w:val="009B0D88"/>
    <w:rsid w:val="009B1958"/>
    <w:rsid w:val="009B2387"/>
    <w:rsid w:val="009B6391"/>
    <w:rsid w:val="009B6D25"/>
    <w:rsid w:val="009B7B9E"/>
    <w:rsid w:val="009B7EF1"/>
    <w:rsid w:val="009B7F6C"/>
    <w:rsid w:val="009C1271"/>
    <w:rsid w:val="009C1686"/>
    <w:rsid w:val="009D0E25"/>
    <w:rsid w:val="009D34EA"/>
    <w:rsid w:val="009E275B"/>
    <w:rsid w:val="009F0B0D"/>
    <w:rsid w:val="009F2D95"/>
    <w:rsid w:val="009F3FCB"/>
    <w:rsid w:val="009F4DE0"/>
    <w:rsid w:val="00A01A6B"/>
    <w:rsid w:val="00A02A6D"/>
    <w:rsid w:val="00A05511"/>
    <w:rsid w:val="00A06607"/>
    <w:rsid w:val="00A10BF8"/>
    <w:rsid w:val="00A12ECA"/>
    <w:rsid w:val="00A14957"/>
    <w:rsid w:val="00A16637"/>
    <w:rsid w:val="00A16DA2"/>
    <w:rsid w:val="00A2426D"/>
    <w:rsid w:val="00A248C5"/>
    <w:rsid w:val="00A36D4A"/>
    <w:rsid w:val="00A378D4"/>
    <w:rsid w:val="00A42531"/>
    <w:rsid w:val="00A44F6A"/>
    <w:rsid w:val="00A463C3"/>
    <w:rsid w:val="00A50161"/>
    <w:rsid w:val="00A52FEA"/>
    <w:rsid w:val="00A55AE9"/>
    <w:rsid w:val="00A610E3"/>
    <w:rsid w:val="00A65337"/>
    <w:rsid w:val="00A6794B"/>
    <w:rsid w:val="00A70A93"/>
    <w:rsid w:val="00A72EEE"/>
    <w:rsid w:val="00A84744"/>
    <w:rsid w:val="00A84B98"/>
    <w:rsid w:val="00A84F9A"/>
    <w:rsid w:val="00A85328"/>
    <w:rsid w:val="00A8764D"/>
    <w:rsid w:val="00A906FE"/>
    <w:rsid w:val="00A90A9A"/>
    <w:rsid w:val="00A945B3"/>
    <w:rsid w:val="00A951F2"/>
    <w:rsid w:val="00A973AD"/>
    <w:rsid w:val="00AA4C6A"/>
    <w:rsid w:val="00AB407E"/>
    <w:rsid w:val="00AB6918"/>
    <w:rsid w:val="00AB7304"/>
    <w:rsid w:val="00AC027E"/>
    <w:rsid w:val="00AC1051"/>
    <w:rsid w:val="00AC3EB8"/>
    <w:rsid w:val="00AC6294"/>
    <w:rsid w:val="00AC65E3"/>
    <w:rsid w:val="00AC669E"/>
    <w:rsid w:val="00AE2984"/>
    <w:rsid w:val="00AE2B99"/>
    <w:rsid w:val="00AE65E4"/>
    <w:rsid w:val="00AF78B4"/>
    <w:rsid w:val="00B01930"/>
    <w:rsid w:val="00B04FD4"/>
    <w:rsid w:val="00B11144"/>
    <w:rsid w:val="00B14C0F"/>
    <w:rsid w:val="00B17628"/>
    <w:rsid w:val="00B207EF"/>
    <w:rsid w:val="00B22420"/>
    <w:rsid w:val="00B2368F"/>
    <w:rsid w:val="00B27AE1"/>
    <w:rsid w:val="00B33262"/>
    <w:rsid w:val="00B37437"/>
    <w:rsid w:val="00B438A7"/>
    <w:rsid w:val="00B510B2"/>
    <w:rsid w:val="00B61A05"/>
    <w:rsid w:val="00B666D0"/>
    <w:rsid w:val="00B729C6"/>
    <w:rsid w:val="00B807F5"/>
    <w:rsid w:val="00B836F4"/>
    <w:rsid w:val="00B863DB"/>
    <w:rsid w:val="00B87BCA"/>
    <w:rsid w:val="00B9354F"/>
    <w:rsid w:val="00B94153"/>
    <w:rsid w:val="00B95578"/>
    <w:rsid w:val="00B95622"/>
    <w:rsid w:val="00BA4F22"/>
    <w:rsid w:val="00BA5F60"/>
    <w:rsid w:val="00BB3A4E"/>
    <w:rsid w:val="00BB3F3D"/>
    <w:rsid w:val="00BB7ED9"/>
    <w:rsid w:val="00BD3EB0"/>
    <w:rsid w:val="00BD6678"/>
    <w:rsid w:val="00BE194A"/>
    <w:rsid w:val="00BE25DB"/>
    <w:rsid w:val="00BE2A25"/>
    <w:rsid w:val="00BE60AE"/>
    <w:rsid w:val="00BF0115"/>
    <w:rsid w:val="00BF0431"/>
    <w:rsid w:val="00BF203A"/>
    <w:rsid w:val="00C03348"/>
    <w:rsid w:val="00C04523"/>
    <w:rsid w:val="00C06C38"/>
    <w:rsid w:val="00C10740"/>
    <w:rsid w:val="00C22ABE"/>
    <w:rsid w:val="00C23DC0"/>
    <w:rsid w:val="00C33B05"/>
    <w:rsid w:val="00C356A3"/>
    <w:rsid w:val="00C41E11"/>
    <w:rsid w:val="00C45E3D"/>
    <w:rsid w:val="00C504E4"/>
    <w:rsid w:val="00C51A06"/>
    <w:rsid w:val="00C55E88"/>
    <w:rsid w:val="00C561F8"/>
    <w:rsid w:val="00C57746"/>
    <w:rsid w:val="00C61A4C"/>
    <w:rsid w:val="00C62201"/>
    <w:rsid w:val="00C749A6"/>
    <w:rsid w:val="00C82556"/>
    <w:rsid w:val="00C844D2"/>
    <w:rsid w:val="00C93D57"/>
    <w:rsid w:val="00C972D1"/>
    <w:rsid w:val="00CA4F1C"/>
    <w:rsid w:val="00CA51C4"/>
    <w:rsid w:val="00CA5E98"/>
    <w:rsid w:val="00CB0FF7"/>
    <w:rsid w:val="00CB101D"/>
    <w:rsid w:val="00CB3B69"/>
    <w:rsid w:val="00CC096C"/>
    <w:rsid w:val="00CC7C70"/>
    <w:rsid w:val="00CD0159"/>
    <w:rsid w:val="00CD24F4"/>
    <w:rsid w:val="00CE1016"/>
    <w:rsid w:val="00CE1C15"/>
    <w:rsid w:val="00CE30EA"/>
    <w:rsid w:val="00CE5418"/>
    <w:rsid w:val="00CE5AE8"/>
    <w:rsid w:val="00CE6DBC"/>
    <w:rsid w:val="00CF0D66"/>
    <w:rsid w:val="00D02686"/>
    <w:rsid w:val="00D10B49"/>
    <w:rsid w:val="00D12437"/>
    <w:rsid w:val="00D14A98"/>
    <w:rsid w:val="00D20649"/>
    <w:rsid w:val="00D43D03"/>
    <w:rsid w:val="00D453FF"/>
    <w:rsid w:val="00D4656D"/>
    <w:rsid w:val="00D46B0C"/>
    <w:rsid w:val="00D50EEF"/>
    <w:rsid w:val="00D5779C"/>
    <w:rsid w:val="00D57CFF"/>
    <w:rsid w:val="00D61884"/>
    <w:rsid w:val="00D62620"/>
    <w:rsid w:val="00D644F8"/>
    <w:rsid w:val="00D66097"/>
    <w:rsid w:val="00D77145"/>
    <w:rsid w:val="00D81C6E"/>
    <w:rsid w:val="00D8596A"/>
    <w:rsid w:val="00D9031A"/>
    <w:rsid w:val="00D97776"/>
    <w:rsid w:val="00DA1E69"/>
    <w:rsid w:val="00DB0AF3"/>
    <w:rsid w:val="00DB214D"/>
    <w:rsid w:val="00DB5955"/>
    <w:rsid w:val="00DB6492"/>
    <w:rsid w:val="00DB69FD"/>
    <w:rsid w:val="00DB7A5C"/>
    <w:rsid w:val="00DC14ED"/>
    <w:rsid w:val="00DC2FF9"/>
    <w:rsid w:val="00DC6D15"/>
    <w:rsid w:val="00DE0A24"/>
    <w:rsid w:val="00DE2227"/>
    <w:rsid w:val="00DE2F15"/>
    <w:rsid w:val="00DF190A"/>
    <w:rsid w:val="00DF1B52"/>
    <w:rsid w:val="00E05285"/>
    <w:rsid w:val="00E1297D"/>
    <w:rsid w:val="00E14408"/>
    <w:rsid w:val="00E16E0E"/>
    <w:rsid w:val="00E235BA"/>
    <w:rsid w:val="00E26579"/>
    <w:rsid w:val="00E31294"/>
    <w:rsid w:val="00E33118"/>
    <w:rsid w:val="00E407EB"/>
    <w:rsid w:val="00E51DE9"/>
    <w:rsid w:val="00E622B1"/>
    <w:rsid w:val="00E67A9A"/>
    <w:rsid w:val="00E7055B"/>
    <w:rsid w:val="00E71C4A"/>
    <w:rsid w:val="00E72A2C"/>
    <w:rsid w:val="00E74868"/>
    <w:rsid w:val="00E8251F"/>
    <w:rsid w:val="00E87D13"/>
    <w:rsid w:val="00E93786"/>
    <w:rsid w:val="00E9594E"/>
    <w:rsid w:val="00EB497C"/>
    <w:rsid w:val="00EB4D3F"/>
    <w:rsid w:val="00EC1514"/>
    <w:rsid w:val="00EC2D0E"/>
    <w:rsid w:val="00ED0CCC"/>
    <w:rsid w:val="00ED2F8B"/>
    <w:rsid w:val="00ED394B"/>
    <w:rsid w:val="00ED48AD"/>
    <w:rsid w:val="00ED5E17"/>
    <w:rsid w:val="00EE035B"/>
    <w:rsid w:val="00EE2972"/>
    <w:rsid w:val="00EE3600"/>
    <w:rsid w:val="00EE3A74"/>
    <w:rsid w:val="00EE5E1A"/>
    <w:rsid w:val="00EF6A9F"/>
    <w:rsid w:val="00F0128F"/>
    <w:rsid w:val="00F03098"/>
    <w:rsid w:val="00F03909"/>
    <w:rsid w:val="00F06ABD"/>
    <w:rsid w:val="00F06D22"/>
    <w:rsid w:val="00F1187E"/>
    <w:rsid w:val="00F124D5"/>
    <w:rsid w:val="00F24316"/>
    <w:rsid w:val="00F27212"/>
    <w:rsid w:val="00F31C6B"/>
    <w:rsid w:val="00F329DF"/>
    <w:rsid w:val="00F3706F"/>
    <w:rsid w:val="00F404E4"/>
    <w:rsid w:val="00F445D4"/>
    <w:rsid w:val="00F44A46"/>
    <w:rsid w:val="00F47D36"/>
    <w:rsid w:val="00F5102C"/>
    <w:rsid w:val="00F52F52"/>
    <w:rsid w:val="00F5494A"/>
    <w:rsid w:val="00F5674D"/>
    <w:rsid w:val="00F60607"/>
    <w:rsid w:val="00F61FDB"/>
    <w:rsid w:val="00F81604"/>
    <w:rsid w:val="00F90CB3"/>
    <w:rsid w:val="00F97B7F"/>
    <w:rsid w:val="00FA5E09"/>
    <w:rsid w:val="00FB1BD6"/>
    <w:rsid w:val="00FB229F"/>
    <w:rsid w:val="00FC0C49"/>
    <w:rsid w:val="00FC47D1"/>
    <w:rsid w:val="00FC5314"/>
    <w:rsid w:val="00FC5F0C"/>
    <w:rsid w:val="00FC5FC3"/>
    <w:rsid w:val="00FD233C"/>
    <w:rsid w:val="00FE26FC"/>
    <w:rsid w:val="00FF2BD6"/>
    <w:rsid w:val="00FF509F"/>
    <w:rsid w:val="00FF5F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2BDF"/>
  <w15:docId w15:val="{ED654F4F-DFED-4A13-84C7-0766D1B2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1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90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A3F"/>
    <w:pPr>
      <w:ind w:left="720"/>
      <w:contextualSpacing/>
    </w:pPr>
  </w:style>
  <w:style w:type="paragraph" w:styleId="Encabezado">
    <w:name w:val="header"/>
    <w:basedOn w:val="Normal"/>
    <w:link w:val="EncabezadoCar"/>
    <w:uiPriority w:val="99"/>
    <w:unhideWhenUsed/>
    <w:rsid w:val="00633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698"/>
  </w:style>
  <w:style w:type="paragraph" w:styleId="Piedepgina">
    <w:name w:val="footer"/>
    <w:basedOn w:val="Normal"/>
    <w:link w:val="PiedepginaCar"/>
    <w:uiPriority w:val="99"/>
    <w:unhideWhenUsed/>
    <w:rsid w:val="00633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698"/>
  </w:style>
  <w:style w:type="paragraph" w:styleId="Textonotapie">
    <w:name w:val="footnote text"/>
    <w:basedOn w:val="Normal"/>
    <w:link w:val="TextonotapieCar"/>
    <w:uiPriority w:val="99"/>
    <w:semiHidden/>
    <w:unhideWhenUsed/>
    <w:rsid w:val="00F606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07"/>
    <w:rPr>
      <w:sz w:val="20"/>
      <w:szCs w:val="20"/>
    </w:rPr>
  </w:style>
  <w:style w:type="character" w:styleId="Refdenotaalpie">
    <w:name w:val="footnote reference"/>
    <w:basedOn w:val="Fuentedeprrafopredeter"/>
    <w:uiPriority w:val="99"/>
    <w:semiHidden/>
    <w:unhideWhenUsed/>
    <w:rsid w:val="00F60607"/>
    <w:rPr>
      <w:vertAlign w:val="superscript"/>
    </w:rPr>
  </w:style>
  <w:style w:type="paragraph" w:styleId="NormalWeb">
    <w:name w:val="Normal (Web)"/>
    <w:basedOn w:val="Normal"/>
    <w:uiPriority w:val="99"/>
    <w:semiHidden/>
    <w:unhideWhenUsed/>
    <w:rsid w:val="00D50E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D50EEF"/>
    <w:rPr>
      <w:color w:val="0000FF"/>
      <w:u w:val="single"/>
    </w:rPr>
  </w:style>
  <w:style w:type="table" w:styleId="Tablaconcuadrcula">
    <w:name w:val="Table Grid"/>
    <w:basedOn w:val="Tablanormal"/>
    <w:uiPriority w:val="39"/>
    <w:rsid w:val="009F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DB649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6492"/>
    <w:rPr>
      <w:sz w:val="20"/>
      <w:szCs w:val="20"/>
    </w:rPr>
  </w:style>
  <w:style w:type="character" w:styleId="Refdenotaalfinal">
    <w:name w:val="endnote reference"/>
    <w:basedOn w:val="Fuentedeprrafopredeter"/>
    <w:uiPriority w:val="99"/>
    <w:semiHidden/>
    <w:unhideWhenUsed/>
    <w:rsid w:val="00DB6492"/>
    <w:rPr>
      <w:vertAlign w:val="superscript"/>
    </w:rPr>
  </w:style>
  <w:style w:type="character" w:styleId="Refdecomentario">
    <w:name w:val="annotation reference"/>
    <w:basedOn w:val="Fuentedeprrafopredeter"/>
    <w:uiPriority w:val="99"/>
    <w:semiHidden/>
    <w:unhideWhenUsed/>
    <w:rsid w:val="005C3DAE"/>
    <w:rPr>
      <w:sz w:val="16"/>
      <w:szCs w:val="16"/>
    </w:rPr>
  </w:style>
  <w:style w:type="paragraph" w:styleId="Textocomentario">
    <w:name w:val="annotation text"/>
    <w:basedOn w:val="Normal"/>
    <w:link w:val="TextocomentarioCar"/>
    <w:uiPriority w:val="99"/>
    <w:semiHidden/>
    <w:unhideWhenUsed/>
    <w:rsid w:val="005C3D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DAE"/>
    <w:rPr>
      <w:sz w:val="20"/>
      <w:szCs w:val="20"/>
    </w:rPr>
  </w:style>
  <w:style w:type="paragraph" w:styleId="Asuntodelcomentario">
    <w:name w:val="annotation subject"/>
    <w:basedOn w:val="Textocomentario"/>
    <w:next w:val="Textocomentario"/>
    <w:link w:val="AsuntodelcomentarioCar"/>
    <w:uiPriority w:val="99"/>
    <w:semiHidden/>
    <w:unhideWhenUsed/>
    <w:rsid w:val="005C3DAE"/>
    <w:rPr>
      <w:b/>
      <w:bCs/>
    </w:rPr>
  </w:style>
  <w:style w:type="character" w:customStyle="1" w:styleId="AsuntodelcomentarioCar">
    <w:name w:val="Asunto del comentario Car"/>
    <w:basedOn w:val="TextocomentarioCar"/>
    <w:link w:val="Asuntodelcomentario"/>
    <w:uiPriority w:val="99"/>
    <w:semiHidden/>
    <w:rsid w:val="005C3DAE"/>
    <w:rPr>
      <w:b/>
      <w:bCs/>
      <w:sz w:val="20"/>
      <w:szCs w:val="20"/>
    </w:rPr>
  </w:style>
  <w:style w:type="character" w:customStyle="1" w:styleId="Ttulo2Car">
    <w:name w:val="Título 2 Car"/>
    <w:basedOn w:val="Fuentedeprrafopredeter"/>
    <w:link w:val="Ttulo2"/>
    <w:uiPriority w:val="9"/>
    <w:semiHidden/>
    <w:rsid w:val="0069095E"/>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69095E"/>
    <w:rPr>
      <w:color w:val="605E5C"/>
      <w:shd w:val="clear" w:color="auto" w:fill="E1DFDD"/>
    </w:rPr>
  </w:style>
  <w:style w:type="character" w:styleId="Textoennegrita">
    <w:name w:val="Strong"/>
    <w:basedOn w:val="Fuentedeprrafopredeter"/>
    <w:uiPriority w:val="22"/>
    <w:qFormat/>
    <w:rsid w:val="00DE2F15"/>
    <w:rPr>
      <w:b/>
      <w:bCs/>
    </w:rPr>
  </w:style>
  <w:style w:type="character" w:styleId="Mencinsinresolver">
    <w:name w:val="Unresolved Mention"/>
    <w:basedOn w:val="Fuentedeprrafopredeter"/>
    <w:uiPriority w:val="99"/>
    <w:semiHidden/>
    <w:unhideWhenUsed/>
    <w:rsid w:val="00352F69"/>
    <w:rPr>
      <w:color w:val="605E5C"/>
      <w:shd w:val="clear" w:color="auto" w:fill="E1DFDD"/>
    </w:rPr>
  </w:style>
  <w:style w:type="character" w:customStyle="1" w:styleId="Ttulo1Car">
    <w:name w:val="Título 1 Car"/>
    <w:basedOn w:val="Fuentedeprrafopredeter"/>
    <w:link w:val="Ttulo1"/>
    <w:uiPriority w:val="9"/>
    <w:rsid w:val="008F1D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0406">
      <w:bodyDiv w:val="1"/>
      <w:marLeft w:val="0"/>
      <w:marRight w:val="0"/>
      <w:marTop w:val="0"/>
      <w:marBottom w:val="0"/>
      <w:divBdr>
        <w:top w:val="none" w:sz="0" w:space="0" w:color="auto"/>
        <w:left w:val="none" w:sz="0" w:space="0" w:color="auto"/>
        <w:bottom w:val="none" w:sz="0" w:space="0" w:color="auto"/>
        <w:right w:val="none" w:sz="0" w:space="0" w:color="auto"/>
      </w:divBdr>
    </w:div>
    <w:div w:id="202715330">
      <w:bodyDiv w:val="1"/>
      <w:marLeft w:val="0"/>
      <w:marRight w:val="0"/>
      <w:marTop w:val="0"/>
      <w:marBottom w:val="0"/>
      <w:divBdr>
        <w:top w:val="none" w:sz="0" w:space="0" w:color="auto"/>
        <w:left w:val="none" w:sz="0" w:space="0" w:color="auto"/>
        <w:bottom w:val="none" w:sz="0" w:space="0" w:color="auto"/>
        <w:right w:val="none" w:sz="0" w:space="0" w:color="auto"/>
      </w:divBdr>
      <w:divsChild>
        <w:div w:id="1191067088">
          <w:marLeft w:val="0"/>
          <w:marRight w:val="0"/>
          <w:marTop w:val="0"/>
          <w:marBottom w:val="0"/>
          <w:divBdr>
            <w:top w:val="none" w:sz="0" w:space="0" w:color="auto"/>
            <w:left w:val="none" w:sz="0" w:space="0" w:color="auto"/>
            <w:bottom w:val="none" w:sz="0" w:space="0" w:color="auto"/>
            <w:right w:val="none" w:sz="0" w:space="0" w:color="auto"/>
          </w:divBdr>
        </w:div>
        <w:div w:id="2017689255">
          <w:marLeft w:val="0"/>
          <w:marRight w:val="0"/>
          <w:marTop w:val="0"/>
          <w:marBottom w:val="0"/>
          <w:divBdr>
            <w:top w:val="none" w:sz="0" w:space="0" w:color="auto"/>
            <w:left w:val="none" w:sz="0" w:space="0" w:color="auto"/>
            <w:bottom w:val="none" w:sz="0" w:space="0" w:color="auto"/>
            <w:right w:val="none" w:sz="0" w:space="0" w:color="auto"/>
          </w:divBdr>
        </w:div>
      </w:divsChild>
    </w:div>
    <w:div w:id="325979712">
      <w:bodyDiv w:val="1"/>
      <w:marLeft w:val="0"/>
      <w:marRight w:val="0"/>
      <w:marTop w:val="0"/>
      <w:marBottom w:val="0"/>
      <w:divBdr>
        <w:top w:val="none" w:sz="0" w:space="0" w:color="auto"/>
        <w:left w:val="none" w:sz="0" w:space="0" w:color="auto"/>
        <w:bottom w:val="none" w:sz="0" w:space="0" w:color="auto"/>
        <w:right w:val="none" w:sz="0" w:space="0" w:color="auto"/>
      </w:divBdr>
    </w:div>
    <w:div w:id="341130587">
      <w:bodyDiv w:val="1"/>
      <w:marLeft w:val="0"/>
      <w:marRight w:val="0"/>
      <w:marTop w:val="0"/>
      <w:marBottom w:val="0"/>
      <w:divBdr>
        <w:top w:val="none" w:sz="0" w:space="0" w:color="auto"/>
        <w:left w:val="none" w:sz="0" w:space="0" w:color="auto"/>
        <w:bottom w:val="none" w:sz="0" w:space="0" w:color="auto"/>
        <w:right w:val="none" w:sz="0" w:space="0" w:color="auto"/>
      </w:divBdr>
    </w:div>
    <w:div w:id="402987678">
      <w:bodyDiv w:val="1"/>
      <w:marLeft w:val="0"/>
      <w:marRight w:val="0"/>
      <w:marTop w:val="0"/>
      <w:marBottom w:val="0"/>
      <w:divBdr>
        <w:top w:val="none" w:sz="0" w:space="0" w:color="auto"/>
        <w:left w:val="none" w:sz="0" w:space="0" w:color="auto"/>
        <w:bottom w:val="none" w:sz="0" w:space="0" w:color="auto"/>
        <w:right w:val="none" w:sz="0" w:space="0" w:color="auto"/>
      </w:divBdr>
    </w:div>
    <w:div w:id="414399856">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934215974">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0"/>
          <w:marBottom w:val="0"/>
          <w:divBdr>
            <w:top w:val="none" w:sz="0" w:space="0" w:color="auto"/>
            <w:left w:val="none" w:sz="0" w:space="0" w:color="auto"/>
            <w:bottom w:val="none" w:sz="0" w:space="0" w:color="auto"/>
            <w:right w:val="none" w:sz="0" w:space="0" w:color="auto"/>
          </w:divBdr>
        </w:div>
      </w:divsChild>
    </w:div>
    <w:div w:id="611742380">
      <w:bodyDiv w:val="1"/>
      <w:marLeft w:val="0"/>
      <w:marRight w:val="0"/>
      <w:marTop w:val="0"/>
      <w:marBottom w:val="0"/>
      <w:divBdr>
        <w:top w:val="none" w:sz="0" w:space="0" w:color="auto"/>
        <w:left w:val="none" w:sz="0" w:space="0" w:color="auto"/>
        <w:bottom w:val="none" w:sz="0" w:space="0" w:color="auto"/>
        <w:right w:val="none" w:sz="0" w:space="0" w:color="auto"/>
      </w:divBdr>
      <w:divsChild>
        <w:div w:id="1622957449">
          <w:marLeft w:val="0"/>
          <w:marRight w:val="0"/>
          <w:marTop w:val="0"/>
          <w:marBottom w:val="0"/>
          <w:divBdr>
            <w:top w:val="none" w:sz="0" w:space="0" w:color="auto"/>
            <w:left w:val="none" w:sz="0" w:space="0" w:color="auto"/>
            <w:bottom w:val="none" w:sz="0" w:space="0" w:color="auto"/>
            <w:right w:val="none" w:sz="0" w:space="0" w:color="auto"/>
          </w:divBdr>
        </w:div>
        <w:div w:id="88621842">
          <w:marLeft w:val="0"/>
          <w:marRight w:val="0"/>
          <w:marTop w:val="0"/>
          <w:marBottom w:val="0"/>
          <w:divBdr>
            <w:top w:val="none" w:sz="0" w:space="0" w:color="auto"/>
            <w:left w:val="none" w:sz="0" w:space="0" w:color="auto"/>
            <w:bottom w:val="none" w:sz="0" w:space="0" w:color="auto"/>
            <w:right w:val="none" w:sz="0" w:space="0" w:color="auto"/>
          </w:divBdr>
        </w:div>
      </w:divsChild>
    </w:div>
    <w:div w:id="747271435">
      <w:bodyDiv w:val="1"/>
      <w:marLeft w:val="0"/>
      <w:marRight w:val="0"/>
      <w:marTop w:val="0"/>
      <w:marBottom w:val="0"/>
      <w:divBdr>
        <w:top w:val="none" w:sz="0" w:space="0" w:color="auto"/>
        <w:left w:val="none" w:sz="0" w:space="0" w:color="auto"/>
        <w:bottom w:val="none" w:sz="0" w:space="0" w:color="auto"/>
        <w:right w:val="none" w:sz="0" w:space="0" w:color="auto"/>
      </w:divBdr>
      <w:divsChild>
        <w:div w:id="956369801">
          <w:marLeft w:val="0"/>
          <w:marRight w:val="0"/>
          <w:marTop w:val="0"/>
          <w:marBottom w:val="0"/>
          <w:divBdr>
            <w:top w:val="none" w:sz="0" w:space="0" w:color="auto"/>
            <w:left w:val="none" w:sz="0" w:space="0" w:color="auto"/>
            <w:bottom w:val="none" w:sz="0" w:space="0" w:color="auto"/>
            <w:right w:val="none" w:sz="0" w:space="0" w:color="auto"/>
          </w:divBdr>
        </w:div>
        <w:div w:id="115951248">
          <w:marLeft w:val="0"/>
          <w:marRight w:val="0"/>
          <w:marTop w:val="0"/>
          <w:marBottom w:val="0"/>
          <w:divBdr>
            <w:top w:val="none" w:sz="0" w:space="0" w:color="auto"/>
            <w:left w:val="none" w:sz="0" w:space="0" w:color="auto"/>
            <w:bottom w:val="none" w:sz="0" w:space="0" w:color="auto"/>
            <w:right w:val="none" w:sz="0" w:space="0" w:color="auto"/>
          </w:divBdr>
        </w:div>
      </w:divsChild>
    </w:div>
    <w:div w:id="814103509">
      <w:bodyDiv w:val="1"/>
      <w:marLeft w:val="0"/>
      <w:marRight w:val="0"/>
      <w:marTop w:val="0"/>
      <w:marBottom w:val="0"/>
      <w:divBdr>
        <w:top w:val="none" w:sz="0" w:space="0" w:color="auto"/>
        <w:left w:val="none" w:sz="0" w:space="0" w:color="auto"/>
        <w:bottom w:val="none" w:sz="0" w:space="0" w:color="auto"/>
        <w:right w:val="none" w:sz="0" w:space="0" w:color="auto"/>
      </w:divBdr>
    </w:div>
    <w:div w:id="827281429">
      <w:bodyDiv w:val="1"/>
      <w:marLeft w:val="0"/>
      <w:marRight w:val="0"/>
      <w:marTop w:val="0"/>
      <w:marBottom w:val="0"/>
      <w:divBdr>
        <w:top w:val="none" w:sz="0" w:space="0" w:color="auto"/>
        <w:left w:val="none" w:sz="0" w:space="0" w:color="auto"/>
        <w:bottom w:val="none" w:sz="0" w:space="0" w:color="auto"/>
        <w:right w:val="none" w:sz="0" w:space="0" w:color="auto"/>
      </w:divBdr>
    </w:div>
    <w:div w:id="999430275">
      <w:bodyDiv w:val="1"/>
      <w:marLeft w:val="0"/>
      <w:marRight w:val="0"/>
      <w:marTop w:val="0"/>
      <w:marBottom w:val="0"/>
      <w:divBdr>
        <w:top w:val="none" w:sz="0" w:space="0" w:color="auto"/>
        <w:left w:val="none" w:sz="0" w:space="0" w:color="auto"/>
        <w:bottom w:val="none" w:sz="0" w:space="0" w:color="auto"/>
        <w:right w:val="none" w:sz="0" w:space="0" w:color="auto"/>
      </w:divBdr>
    </w:div>
    <w:div w:id="1151482778">
      <w:bodyDiv w:val="1"/>
      <w:marLeft w:val="0"/>
      <w:marRight w:val="0"/>
      <w:marTop w:val="0"/>
      <w:marBottom w:val="0"/>
      <w:divBdr>
        <w:top w:val="none" w:sz="0" w:space="0" w:color="auto"/>
        <w:left w:val="none" w:sz="0" w:space="0" w:color="auto"/>
        <w:bottom w:val="none" w:sz="0" w:space="0" w:color="auto"/>
        <w:right w:val="none" w:sz="0" w:space="0" w:color="auto"/>
      </w:divBdr>
    </w:div>
    <w:div w:id="1173104325">
      <w:bodyDiv w:val="1"/>
      <w:marLeft w:val="0"/>
      <w:marRight w:val="0"/>
      <w:marTop w:val="0"/>
      <w:marBottom w:val="0"/>
      <w:divBdr>
        <w:top w:val="none" w:sz="0" w:space="0" w:color="auto"/>
        <w:left w:val="none" w:sz="0" w:space="0" w:color="auto"/>
        <w:bottom w:val="none" w:sz="0" w:space="0" w:color="auto"/>
        <w:right w:val="none" w:sz="0" w:space="0" w:color="auto"/>
      </w:divBdr>
    </w:div>
    <w:div w:id="1396709237">
      <w:bodyDiv w:val="1"/>
      <w:marLeft w:val="0"/>
      <w:marRight w:val="0"/>
      <w:marTop w:val="0"/>
      <w:marBottom w:val="0"/>
      <w:divBdr>
        <w:top w:val="none" w:sz="0" w:space="0" w:color="auto"/>
        <w:left w:val="none" w:sz="0" w:space="0" w:color="auto"/>
        <w:bottom w:val="none" w:sz="0" w:space="0" w:color="auto"/>
        <w:right w:val="none" w:sz="0" w:space="0" w:color="auto"/>
      </w:divBdr>
      <w:divsChild>
        <w:div w:id="527135837">
          <w:marLeft w:val="0"/>
          <w:marRight w:val="0"/>
          <w:marTop w:val="0"/>
          <w:marBottom w:val="0"/>
          <w:divBdr>
            <w:top w:val="none" w:sz="0" w:space="0" w:color="auto"/>
            <w:left w:val="none" w:sz="0" w:space="0" w:color="auto"/>
            <w:bottom w:val="none" w:sz="0" w:space="0" w:color="auto"/>
            <w:right w:val="none" w:sz="0" w:space="0" w:color="auto"/>
          </w:divBdr>
        </w:div>
        <w:div w:id="770052650">
          <w:marLeft w:val="0"/>
          <w:marRight w:val="0"/>
          <w:marTop w:val="0"/>
          <w:marBottom w:val="0"/>
          <w:divBdr>
            <w:top w:val="none" w:sz="0" w:space="0" w:color="auto"/>
            <w:left w:val="none" w:sz="0" w:space="0" w:color="auto"/>
            <w:bottom w:val="none" w:sz="0" w:space="0" w:color="auto"/>
            <w:right w:val="none" w:sz="0" w:space="0" w:color="auto"/>
          </w:divBdr>
        </w:div>
      </w:divsChild>
    </w:div>
    <w:div w:id="1595086739">
      <w:bodyDiv w:val="1"/>
      <w:marLeft w:val="0"/>
      <w:marRight w:val="0"/>
      <w:marTop w:val="0"/>
      <w:marBottom w:val="0"/>
      <w:divBdr>
        <w:top w:val="none" w:sz="0" w:space="0" w:color="auto"/>
        <w:left w:val="none" w:sz="0" w:space="0" w:color="auto"/>
        <w:bottom w:val="none" w:sz="0" w:space="0" w:color="auto"/>
        <w:right w:val="none" w:sz="0" w:space="0" w:color="auto"/>
      </w:divBdr>
      <w:divsChild>
        <w:div w:id="898175141">
          <w:marLeft w:val="0"/>
          <w:marRight w:val="0"/>
          <w:marTop w:val="0"/>
          <w:marBottom w:val="0"/>
          <w:divBdr>
            <w:top w:val="none" w:sz="0" w:space="0" w:color="auto"/>
            <w:left w:val="none" w:sz="0" w:space="0" w:color="auto"/>
            <w:bottom w:val="none" w:sz="0" w:space="0" w:color="auto"/>
            <w:right w:val="none" w:sz="0" w:space="0" w:color="auto"/>
          </w:divBdr>
        </w:div>
        <w:div w:id="435685299">
          <w:marLeft w:val="0"/>
          <w:marRight w:val="0"/>
          <w:marTop w:val="0"/>
          <w:marBottom w:val="0"/>
          <w:divBdr>
            <w:top w:val="none" w:sz="0" w:space="0" w:color="auto"/>
            <w:left w:val="none" w:sz="0" w:space="0" w:color="auto"/>
            <w:bottom w:val="none" w:sz="0" w:space="0" w:color="auto"/>
            <w:right w:val="none" w:sz="0" w:space="0" w:color="auto"/>
          </w:divBdr>
        </w:div>
      </w:divsChild>
    </w:div>
    <w:div w:id="1656564865">
      <w:bodyDiv w:val="1"/>
      <w:marLeft w:val="0"/>
      <w:marRight w:val="0"/>
      <w:marTop w:val="0"/>
      <w:marBottom w:val="0"/>
      <w:divBdr>
        <w:top w:val="none" w:sz="0" w:space="0" w:color="auto"/>
        <w:left w:val="none" w:sz="0" w:space="0" w:color="auto"/>
        <w:bottom w:val="none" w:sz="0" w:space="0" w:color="auto"/>
        <w:right w:val="none" w:sz="0" w:space="0" w:color="auto"/>
      </w:divBdr>
    </w:div>
    <w:div w:id="1663662307">
      <w:bodyDiv w:val="1"/>
      <w:marLeft w:val="0"/>
      <w:marRight w:val="0"/>
      <w:marTop w:val="0"/>
      <w:marBottom w:val="0"/>
      <w:divBdr>
        <w:top w:val="none" w:sz="0" w:space="0" w:color="auto"/>
        <w:left w:val="none" w:sz="0" w:space="0" w:color="auto"/>
        <w:bottom w:val="none" w:sz="0" w:space="0" w:color="auto"/>
        <w:right w:val="none" w:sz="0" w:space="0" w:color="auto"/>
      </w:divBdr>
      <w:divsChild>
        <w:div w:id="1073965972">
          <w:marLeft w:val="0"/>
          <w:marRight w:val="0"/>
          <w:marTop w:val="0"/>
          <w:marBottom w:val="0"/>
          <w:divBdr>
            <w:top w:val="none" w:sz="0" w:space="0" w:color="auto"/>
            <w:left w:val="none" w:sz="0" w:space="0" w:color="auto"/>
            <w:bottom w:val="none" w:sz="0" w:space="0" w:color="auto"/>
            <w:right w:val="none" w:sz="0" w:space="0" w:color="auto"/>
          </w:divBdr>
        </w:div>
        <w:div w:id="1057977792">
          <w:marLeft w:val="0"/>
          <w:marRight w:val="0"/>
          <w:marTop w:val="0"/>
          <w:marBottom w:val="0"/>
          <w:divBdr>
            <w:top w:val="none" w:sz="0" w:space="0" w:color="auto"/>
            <w:left w:val="none" w:sz="0" w:space="0" w:color="auto"/>
            <w:bottom w:val="none" w:sz="0" w:space="0" w:color="auto"/>
            <w:right w:val="none" w:sz="0" w:space="0" w:color="auto"/>
          </w:divBdr>
        </w:div>
      </w:divsChild>
    </w:div>
    <w:div w:id="1691294250">
      <w:bodyDiv w:val="1"/>
      <w:marLeft w:val="0"/>
      <w:marRight w:val="0"/>
      <w:marTop w:val="0"/>
      <w:marBottom w:val="0"/>
      <w:divBdr>
        <w:top w:val="none" w:sz="0" w:space="0" w:color="auto"/>
        <w:left w:val="none" w:sz="0" w:space="0" w:color="auto"/>
        <w:bottom w:val="none" w:sz="0" w:space="0" w:color="auto"/>
        <w:right w:val="none" w:sz="0" w:space="0" w:color="auto"/>
      </w:divBdr>
    </w:div>
    <w:div w:id="1850942095">
      <w:bodyDiv w:val="1"/>
      <w:marLeft w:val="0"/>
      <w:marRight w:val="0"/>
      <w:marTop w:val="0"/>
      <w:marBottom w:val="0"/>
      <w:divBdr>
        <w:top w:val="none" w:sz="0" w:space="0" w:color="auto"/>
        <w:left w:val="none" w:sz="0" w:space="0" w:color="auto"/>
        <w:bottom w:val="none" w:sz="0" w:space="0" w:color="auto"/>
        <w:right w:val="none" w:sz="0" w:space="0" w:color="auto"/>
      </w:divBdr>
    </w:div>
    <w:div w:id="1899709394">
      <w:bodyDiv w:val="1"/>
      <w:marLeft w:val="0"/>
      <w:marRight w:val="0"/>
      <w:marTop w:val="0"/>
      <w:marBottom w:val="0"/>
      <w:divBdr>
        <w:top w:val="none" w:sz="0" w:space="0" w:color="auto"/>
        <w:left w:val="none" w:sz="0" w:space="0" w:color="auto"/>
        <w:bottom w:val="none" w:sz="0" w:space="0" w:color="auto"/>
        <w:right w:val="none" w:sz="0" w:space="0" w:color="auto"/>
      </w:divBdr>
    </w:div>
    <w:div w:id="1993949737">
      <w:bodyDiv w:val="1"/>
      <w:marLeft w:val="0"/>
      <w:marRight w:val="0"/>
      <w:marTop w:val="0"/>
      <w:marBottom w:val="0"/>
      <w:divBdr>
        <w:top w:val="none" w:sz="0" w:space="0" w:color="auto"/>
        <w:left w:val="none" w:sz="0" w:space="0" w:color="auto"/>
        <w:bottom w:val="none" w:sz="0" w:space="0" w:color="auto"/>
        <w:right w:val="none" w:sz="0" w:space="0" w:color="auto"/>
      </w:divBdr>
    </w:div>
    <w:div w:id="2096050886">
      <w:bodyDiv w:val="1"/>
      <w:marLeft w:val="0"/>
      <w:marRight w:val="0"/>
      <w:marTop w:val="0"/>
      <w:marBottom w:val="0"/>
      <w:divBdr>
        <w:top w:val="none" w:sz="0" w:space="0" w:color="auto"/>
        <w:left w:val="none" w:sz="0" w:space="0" w:color="auto"/>
        <w:bottom w:val="none" w:sz="0" w:space="0" w:color="auto"/>
        <w:right w:val="none" w:sz="0" w:space="0" w:color="auto"/>
      </w:divBdr>
    </w:div>
    <w:div w:id="21372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margen.org/docs/curso43-11/unid03/apunte05_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ijeditores.com/pop.php?option=articulo&amp;Hash=83b2cfe504c4fdfa003b195755a2f77e" TargetMode="External"/><Relationship Id="rId5" Type="http://schemas.openxmlformats.org/officeDocument/2006/relationships/webSettings" Target="webSettings.xml"/><Relationship Id="rId10" Type="http://schemas.openxmlformats.org/officeDocument/2006/relationships/hyperlink" Target="https://repositoriosdigitales.mincyt.gob.ar/vufind/Record/RIUNSAM_2d776288def2537397bb68cc182a3b5f" TargetMode="External"/><Relationship Id="rId4" Type="http://schemas.openxmlformats.org/officeDocument/2006/relationships/settings" Target="settings.xml"/><Relationship Id="rId9" Type="http://schemas.openxmlformats.org/officeDocument/2006/relationships/hyperlink" Target="https://ar.ijeditores.com/pop.php?option=publicacion&amp;idpublicacion=594&amp;idedicion=457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gov/ethics/recomendacion-sobre-integridad-es.pdf" TargetMode="External"/><Relationship Id="rId1" Type="http://schemas.openxmlformats.org/officeDocument/2006/relationships/hyperlink" Target="mailto:mjoselescano@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753C-D900-4138-9FFC-1F69656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6962</Words>
  <Characters>38295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Eduardo Javier Di Iorio</cp:lastModifiedBy>
  <cp:revision>2</cp:revision>
  <cp:lastPrinted>2022-12-27T22:41:00Z</cp:lastPrinted>
  <dcterms:created xsi:type="dcterms:W3CDTF">2024-12-06T20:32:00Z</dcterms:created>
  <dcterms:modified xsi:type="dcterms:W3CDTF">2024-12-06T20:32:00Z</dcterms:modified>
</cp:coreProperties>
</file>