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22BCD" w14:textId="70C367F5" w:rsidR="00650495" w:rsidRDefault="0051355F" w:rsidP="00537B95">
      <w:pPr>
        <w:spacing w:line="360" w:lineRule="auto"/>
        <w:jc w:val="center"/>
        <w:rPr>
          <w:rFonts w:ascii="Arial" w:hAnsi="Arial" w:cs="Arial"/>
          <w:b/>
          <w:sz w:val="24"/>
          <w:szCs w:val="24"/>
        </w:rPr>
      </w:pPr>
      <w:bookmarkStart w:id="0" w:name="_GoBack"/>
      <w:r w:rsidRPr="00D94151">
        <w:rPr>
          <w:rFonts w:ascii="Arial" w:hAnsi="Arial" w:cs="Arial"/>
          <w:b/>
          <w:sz w:val="24"/>
          <w:szCs w:val="24"/>
        </w:rPr>
        <w:t>Lucila Esther Larrandart: La mujer</w:t>
      </w:r>
      <w:r w:rsidR="0001613E" w:rsidRPr="00D94151">
        <w:rPr>
          <w:rFonts w:ascii="Arial" w:hAnsi="Arial" w:cs="Arial"/>
          <w:b/>
          <w:sz w:val="24"/>
          <w:szCs w:val="24"/>
        </w:rPr>
        <w:t xml:space="preserve"> penalista</w:t>
      </w:r>
      <w:r w:rsidRPr="00D94151">
        <w:rPr>
          <w:rFonts w:ascii="Arial" w:hAnsi="Arial" w:cs="Arial"/>
          <w:b/>
          <w:sz w:val="24"/>
          <w:szCs w:val="24"/>
        </w:rPr>
        <w:t xml:space="preserve"> que dio vida al derecho</w:t>
      </w:r>
    </w:p>
    <w:bookmarkEnd w:id="0"/>
    <w:p w14:paraId="3B69CB83" w14:textId="77777777" w:rsidR="00537B95" w:rsidRDefault="00537B95" w:rsidP="00537B95">
      <w:pPr>
        <w:spacing w:line="360" w:lineRule="auto"/>
        <w:jc w:val="center"/>
        <w:rPr>
          <w:rFonts w:ascii="Arial" w:hAnsi="Arial" w:cs="Arial"/>
          <w:sz w:val="21"/>
          <w:szCs w:val="21"/>
        </w:rPr>
      </w:pPr>
      <w:r w:rsidRPr="00537B95">
        <w:rPr>
          <w:rFonts w:ascii="Arial" w:hAnsi="Arial" w:cs="Arial"/>
          <w:i/>
          <w:sz w:val="21"/>
          <w:szCs w:val="21"/>
        </w:rPr>
        <w:t>Graciela Julia Angriman</w:t>
      </w:r>
      <w:r w:rsidRPr="00537B95">
        <w:rPr>
          <w:rFonts w:ascii="Arial" w:hAnsi="Arial" w:cs="Arial"/>
          <w:sz w:val="21"/>
          <w:szCs w:val="21"/>
        </w:rPr>
        <w:t xml:space="preserve"> </w:t>
      </w:r>
    </w:p>
    <w:p w14:paraId="62812B45" w14:textId="1F0126C8" w:rsidR="001D01DB" w:rsidRDefault="00537B95" w:rsidP="00537B95">
      <w:pPr>
        <w:spacing w:line="360" w:lineRule="auto"/>
        <w:jc w:val="center"/>
        <w:rPr>
          <w:rFonts w:ascii="Arial" w:hAnsi="Arial" w:cs="Arial"/>
          <w:sz w:val="21"/>
          <w:szCs w:val="21"/>
        </w:rPr>
      </w:pPr>
      <w:r w:rsidRPr="00537B95">
        <w:rPr>
          <w:rFonts w:ascii="Arial" w:hAnsi="Arial" w:cs="Arial"/>
          <w:sz w:val="21"/>
          <w:szCs w:val="21"/>
        </w:rPr>
        <w:t>(Universidad Nacional de Buenos Aires, Argentina)</w:t>
      </w:r>
    </w:p>
    <w:p w14:paraId="634E235F" w14:textId="59D223FC" w:rsidR="003371FD" w:rsidRPr="003371FD" w:rsidRDefault="003371FD" w:rsidP="003371FD">
      <w:pPr>
        <w:spacing w:after="0" w:line="240" w:lineRule="auto"/>
        <w:jc w:val="center"/>
        <w:rPr>
          <w:rFonts w:ascii="Arial" w:eastAsia="Times New Roman" w:hAnsi="Arial" w:cs="Arial"/>
          <w:i/>
          <w:noProof w:val="0"/>
          <w:sz w:val="20"/>
          <w:szCs w:val="20"/>
          <w:lang w:val="es-ES" w:eastAsia="es-ES"/>
        </w:rPr>
      </w:pPr>
      <w:r w:rsidRPr="003371FD">
        <w:rPr>
          <w:rFonts w:ascii="Arial" w:eastAsia="Times New Roman" w:hAnsi="Arial" w:cs="Arial"/>
          <w:i/>
          <w:noProof w:val="0"/>
          <w:color w:val="000000"/>
          <w:sz w:val="20"/>
          <w:szCs w:val="20"/>
          <w:lang w:val="es-ES" w:eastAsia="es-ES"/>
        </w:rPr>
        <w:t>Fecha de recepción: 20/07/2024</w:t>
      </w:r>
    </w:p>
    <w:p w14:paraId="47AFEAB9" w14:textId="733F42EB" w:rsidR="003371FD" w:rsidRDefault="003371FD" w:rsidP="003371FD">
      <w:pPr>
        <w:spacing w:after="0" w:line="240" w:lineRule="auto"/>
        <w:jc w:val="center"/>
        <w:rPr>
          <w:rFonts w:ascii="Arial" w:eastAsia="Times New Roman" w:hAnsi="Arial" w:cs="Arial"/>
          <w:i/>
          <w:noProof w:val="0"/>
          <w:color w:val="000000"/>
          <w:sz w:val="20"/>
          <w:szCs w:val="20"/>
          <w:lang w:val="es-ES" w:eastAsia="es-ES"/>
        </w:rPr>
      </w:pPr>
      <w:r w:rsidRPr="003371FD">
        <w:rPr>
          <w:rFonts w:ascii="Arial" w:eastAsia="Times New Roman" w:hAnsi="Arial" w:cs="Arial"/>
          <w:i/>
          <w:noProof w:val="0"/>
          <w:color w:val="000000"/>
          <w:sz w:val="20"/>
          <w:szCs w:val="20"/>
          <w:lang w:val="es-ES" w:eastAsia="es-ES"/>
        </w:rPr>
        <w:t>Fecha de aceptación: 08/08/2024</w:t>
      </w:r>
    </w:p>
    <w:p w14:paraId="57A8EA2D" w14:textId="77777777" w:rsidR="003371FD" w:rsidRPr="00537B95" w:rsidRDefault="003371FD" w:rsidP="00537B95">
      <w:pPr>
        <w:spacing w:line="360" w:lineRule="auto"/>
        <w:jc w:val="center"/>
        <w:rPr>
          <w:rFonts w:ascii="Arial" w:hAnsi="Arial" w:cs="Arial"/>
          <w:sz w:val="21"/>
          <w:szCs w:val="21"/>
        </w:rPr>
      </w:pPr>
    </w:p>
    <w:p w14:paraId="04170FAC" w14:textId="1A1CCBCB" w:rsidR="00647F0D" w:rsidRDefault="00EB5154" w:rsidP="003371FD">
      <w:pPr>
        <w:spacing w:line="360" w:lineRule="auto"/>
        <w:ind w:firstLine="720"/>
        <w:jc w:val="both"/>
        <w:rPr>
          <w:rFonts w:ascii="Arial" w:hAnsi="Arial" w:cs="Arial"/>
          <w:sz w:val="20"/>
          <w:szCs w:val="20"/>
        </w:rPr>
      </w:pPr>
      <w:r w:rsidRPr="00F655FB">
        <w:rPr>
          <w:rFonts w:ascii="Arial" w:hAnsi="Arial" w:cs="Arial"/>
          <w:sz w:val="20"/>
          <w:szCs w:val="20"/>
        </w:rPr>
        <w:t xml:space="preserve">Los directores de esta prestigiosa publicación me han hecho el honor de </w:t>
      </w:r>
      <w:r w:rsidR="00FC2443" w:rsidRPr="00F655FB">
        <w:rPr>
          <w:rFonts w:ascii="Arial" w:hAnsi="Arial" w:cs="Arial"/>
          <w:sz w:val="20"/>
          <w:szCs w:val="20"/>
        </w:rPr>
        <w:t xml:space="preserve">encomendarme </w:t>
      </w:r>
      <w:r w:rsidRPr="00F655FB">
        <w:rPr>
          <w:rFonts w:ascii="Arial" w:hAnsi="Arial" w:cs="Arial"/>
          <w:sz w:val="20"/>
          <w:szCs w:val="20"/>
        </w:rPr>
        <w:t>escribir un texto en memoria de la Profesora Lucila Esther Larrandart,</w:t>
      </w:r>
      <w:r w:rsidR="00A66B39" w:rsidRPr="00F655FB">
        <w:rPr>
          <w:rFonts w:ascii="Arial" w:hAnsi="Arial" w:cs="Arial"/>
          <w:sz w:val="20"/>
          <w:szCs w:val="20"/>
        </w:rPr>
        <w:t xml:space="preserve"> u</w:t>
      </w:r>
      <w:r w:rsidRPr="00F655FB">
        <w:rPr>
          <w:rFonts w:ascii="Arial" w:hAnsi="Arial" w:cs="Arial"/>
          <w:sz w:val="20"/>
          <w:szCs w:val="20"/>
        </w:rPr>
        <w:t>n reto de extrema complejidad, dada la dificultad que encierra</w:t>
      </w:r>
      <w:r w:rsidR="002054C8" w:rsidRPr="00F655FB">
        <w:rPr>
          <w:rFonts w:ascii="Arial" w:hAnsi="Arial" w:cs="Arial"/>
          <w:sz w:val="20"/>
          <w:szCs w:val="20"/>
        </w:rPr>
        <w:t xml:space="preserve"> intentar</w:t>
      </w:r>
      <w:r w:rsidRPr="00F655FB">
        <w:rPr>
          <w:rFonts w:ascii="Arial" w:hAnsi="Arial" w:cs="Arial"/>
          <w:sz w:val="20"/>
          <w:szCs w:val="20"/>
        </w:rPr>
        <w:t xml:space="preserve"> reflejar en los confines</w:t>
      </w:r>
      <w:r w:rsidR="002054C8" w:rsidRPr="00F655FB">
        <w:rPr>
          <w:rFonts w:ascii="Arial" w:hAnsi="Arial" w:cs="Arial"/>
          <w:sz w:val="20"/>
          <w:szCs w:val="20"/>
        </w:rPr>
        <w:t xml:space="preserve"> estrechos</w:t>
      </w:r>
      <w:r w:rsidRPr="00F655FB">
        <w:rPr>
          <w:rFonts w:ascii="Arial" w:hAnsi="Arial" w:cs="Arial"/>
          <w:sz w:val="20"/>
          <w:szCs w:val="20"/>
        </w:rPr>
        <w:t xml:space="preserve"> de estas páginas a una mujer pletórica en cualidades</w:t>
      </w:r>
      <w:r w:rsidR="00382B1D" w:rsidRPr="00F655FB">
        <w:rPr>
          <w:rFonts w:ascii="Arial" w:hAnsi="Arial" w:cs="Arial"/>
          <w:sz w:val="20"/>
          <w:szCs w:val="20"/>
        </w:rPr>
        <w:t xml:space="preserve">, que ha hecho de </w:t>
      </w:r>
      <w:r w:rsidR="002054C8" w:rsidRPr="00F655FB">
        <w:rPr>
          <w:rFonts w:ascii="Arial" w:hAnsi="Arial" w:cs="Arial"/>
          <w:sz w:val="20"/>
          <w:szCs w:val="20"/>
        </w:rPr>
        <w:t>la defensa de los derechos humanos, su lema de vida</w:t>
      </w:r>
      <w:r w:rsidR="00382B1D" w:rsidRPr="00F655FB">
        <w:rPr>
          <w:rFonts w:ascii="Arial" w:hAnsi="Arial" w:cs="Arial"/>
          <w:sz w:val="20"/>
          <w:szCs w:val="20"/>
        </w:rPr>
        <w:t xml:space="preserve"> y su práctica</w:t>
      </w:r>
      <w:r w:rsidR="002054C8" w:rsidRPr="00F655FB">
        <w:rPr>
          <w:rFonts w:ascii="Arial" w:hAnsi="Arial" w:cs="Arial"/>
          <w:sz w:val="20"/>
          <w:szCs w:val="20"/>
        </w:rPr>
        <w:t>.</w:t>
      </w:r>
      <w:r w:rsidRPr="00F655FB">
        <w:rPr>
          <w:rFonts w:ascii="Arial" w:hAnsi="Arial" w:cs="Arial"/>
          <w:sz w:val="20"/>
          <w:szCs w:val="20"/>
        </w:rPr>
        <w:t xml:space="preserve"> </w:t>
      </w:r>
    </w:p>
    <w:p w14:paraId="74081C5F" w14:textId="3DF80D7C" w:rsidR="001201E9" w:rsidRPr="00F655FB" w:rsidRDefault="001201E9" w:rsidP="003371FD">
      <w:pPr>
        <w:spacing w:line="360" w:lineRule="auto"/>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lang w:val="es-ES" w:eastAsia="es-ES"/>
        </w:rPr>
        <w:drawing>
          <wp:inline distT="0" distB="0" distL="0" distR="0" wp14:anchorId="61C22C90" wp14:editId="27428514">
            <wp:extent cx="1896110" cy="251777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110" cy="2517775"/>
                    </a:xfrm>
                    <a:prstGeom prst="rect">
                      <a:avLst/>
                    </a:prstGeom>
                    <a:noFill/>
                  </pic:spPr>
                </pic:pic>
              </a:graphicData>
            </a:graphic>
          </wp:inline>
        </w:drawing>
      </w:r>
    </w:p>
    <w:p w14:paraId="03C0F5CE" w14:textId="11ECC20E" w:rsidR="00B83FC7" w:rsidRPr="00F655FB" w:rsidRDefault="00B83FC7" w:rsidP="003371FD">
      <w:pPr>
        <w:spacing w:line="360" w:lineRule="auto"/>
        <w:ind w:firstLine="720"/>
        <w:jc w:val="both"/>
        <w:rPr>
          <w:rFonts w:ascii="Arial" w:hAnsi="Arial" w:cs="Arial"/>
          <w:sz w:val="20"/>
          <w:szCs w:val="20"/>
        </w:rPr>
      </w:pPr>
      <w:r w:rsidRPr="00F655FB">
        <w:rPr>
          <w:rFonts w:ascii="Arial" w:hAnsi="Arial" w:cs="Arial"/>
          <w:sz w:val="20"/>
          <w:szCs w:val="20"/>
        </w:rPr>
        <w:t xml:space="preserve">Los textos de </w:t>
      </w:r>
      <w:r w:rsidR="00E84FED" w:rsidRPr="00F655FB">
        <w:rPr>
          <w:rFonts w:ascii="Arial" w:hAnsi="Arial" w:cs="Arial"/>
          <w:sz w:val="20"/>
          <w:szCs w:val="20"/>
        </w:rPr>
        <w:t>ho</w:t>
      </w:r>
      <w:r w:rsidR="00DB6146" w:rsidRPr="00F655FB">
        <w:rPr>
          <w:rFonts w:ascii="Arial" w:hAnsi="Arial" w:cs="Arial"/>
          <w:sz w:val="20"/>
          <w:szCs w:val="20"/>
        </w:rPr>
        <w:t xml:space="preserve">menaje estandarizados </w:t>
      </w:r>
      <w:r w:rsidR="00E84FED" w:rsidRPr="00F655FB">
        <w:rPr>
          <w:rFonts w:ascii="Arial" w:hAnsi="Arial" w:cs="Arial"/>
          <w:sz w:val="20"/>
          <w:szCs w:val="20"/>
        </w:rPr>
        <w:t>resumen</w:t>
      </w:r>
      <w:r w:rsidR="00DB6146" w:rsidRPr="00F655FB">
        <w:rPr>
          <w:rFonts w:ascii="Arial" w:hAnsi="Arial" w:cs="Arial"/>
          <w:sz w:val="20"/>
          <w:szCs w:val="20"/>
        </w:rPr>
        <w:t xml:space="preserve"> los hitos</w:t>
      </w:r>
      <w:r w:rsidR="00E84FED" w:rsidRPr="00F655FB">
        <w:rPr>
          <w:rFonts w:ascii="Arial" w:hAnsi="Arial" w:cs="Arial"/>
          <w:sz w:val="20"/>
          <w:szCs w:val="20"/>
        </w:rPr>
        <w:t xml:space="preserve"> curricular</w:t>
      </w:r>
      <w:r w:rsidR="00DB6146" w:rsidRPr="00F655FB">
        <w:rPr>
          <w:rFonts w:ascii="Arial" w:hAnsi="Arial" w:cs="Arial"/>
          <w:sz w:val="20"/>
          <w:szCs w:val="20"/>
        </w:rPr>
        <w:t>es</w:t>
      </w:r>
      <w:r w:rsidR="00E84FED" w:rsidRPr="00F655FB">
        <w:rPr>
          <w:rFonts w:ascii="Arial" w:hAnsi="Arial" w:cs="Arial"/>
          <w:sz w:val="20"/>
          <w:szCs w:val="20"/>
        </w:rPr>
        <w:t xml:space="preserve"> de Lucila</w:t>
      </w:r>
      <w:r w:rsidR="00EB4ADD" w:rsidRPr="00F655FB">
        <w:rPr>
          <w:rFonts w:ascii="Arial" w:hAnsi="Arial" w:cs="Arial"/>
          <w:sz w:val="20"/>
          <w:szCs w:val="20"/>
        </w:rPr>
        <w:t xml:space="preserve"> E. Larrandart</w:t>
      </w:r>
      <w:r w:rsidR="00E84FED" w:rsidRPr="00F655FB">
        <w:rPr>
          <w:rFonts w:ascii="Arial" w:hAnsi="Arial" w:cs="Arial"/>
          <w:sz w:val="20"/>
          <w:szCs w:val="20"/>
        </w:rPr>
        <w:t>,</w:t>
      </w:r>
      <w:r w:rsidR="00EB4ADD" w:rsidRPr="00F655FB">
        <w:rPr>
          <w:rFonts w:ascii="Arial" w:hAnsi="Arial" w:cs="Arial"/>
          <w:sz w:val="20"/>
          <w:szCs w:val="20"/>
        </w:rPr>
        <w:t xml:space="preserve"> </w:t>
      </w:r>
      <w:r w:rsidR="00776A9B" w:rsidRPr="00F655FB">
        <w:rPr>
          <w:rFonts w:ascii="Arial" w:hAnsi="Arial" w:cs="Arial"/>
          <w:sz w:val="20"/>
          <w:szCs w:val="20"/>
        </w:rPr>
        <w:t>a quien se describe</w:t>
      </w:r>
      <w:r w:rsidR="00FC2443" w:rsidRPr="00F655FB">
        <w:rPr>
          <w:rFonts w:ascii="Arial" w:hAnsi="Arial" w:cs="Arial"/>
          <w:sz w:val="20"/>
          <w:szCs w:val="20"/>
        </w:rPr>
        <w:t>,</w:t>
      </w:r>
      <w:r w:rsidR="00E84FED" w:rsidRPr="00F655FB">
        <w:rPr>
          <w:rFonts w:ascii="Arial" w:hAnsi="Arial" w:cs="Arial"/>
          <w:sz w:val="20"/>
          <w:szCs w:val="20"/>
        </w:rPr>
        <w:t xml:space="preserve"> </w:t>
      </w:r>
      <w:r w:rsidR="00FA5FD0" w:rsidRPr="00F655FB">
        <w:rPr>
          <w:rFonts w:ascii="Arial" w:hAnsi="Arial" w:cs="Arial"/>
          <w:sz w:val="20"/>
          <w:szCs w:val="20"/>
        </w:rPr>
        <w:t>con corrección</w:t>
      </w:r>
      <w:r w:rsidR="00FC2443" w:rsidRPr="00F655FB">
        <w:rPr>
          <w:rFonts w:ascii="Arial" w:hAnsi="Arial" w:cs="Arial"/>
          <w:sz w:val="20"/>
          <w:szCs w:val="20"/>
        </w:rPr>
        <w:t>,</w:t>
      </w:r>
      <w:r w:rsidR="00FA5FD0" w:rsidRPr="00F655FB">
        <w:rPr>
          <w:rFonts w:ascii="Arial" w:hAnsi="Arial" w:cs="Arial"/>
          <w:sz w:val="20"/>
          <w:szCs w:val="20"/>
        </w:rPr>
        <w:t xml:space="preserve"> </w:t>
      </w:r>
      <w:r w:rsidR="00E84FED" w:rsidRPr="00F655FB">
        <w:rPr>
          <w:rFonts w:ascii="Arial" w:hAnsi="Arial" w:cs="Arial"/>
          <w:sz w:val="20"/>
          <w:szCs w:val="20"/>
        </w:rPr>
        <w:t>c</w:t>
      </w:r>
      <w:r w:rsidRPr="00F655FB">
        <w:rPr>
          <w:rFonts w:ascii="Arial" w:hAnsi="Arial" w:cs="Arial"/>
          <w:sz w:val="20"/>
          <w:szCs w:val="20"/>
        </w:rPr>
        <w:t>omo una abog</w:t>
      </w:r>
      <w:r w:rsidR="00E84FED" w:rsidRPr="00F655FB">
        <w:rPr>
          <w:rFonts w:ascii="Arial" w:hAnsi="Arial" w:cs="Arial"/>
          <w:sz w:val="20"/>
          <w:szCs w:val="20"/>
        </w:rPr>
        <w:t xml:space="preserve">ada que ha </w:t>
      </w:r>
      <w:r w:rsidR="00DB6146" w:rsidRPr="00F655FB">
        <w:rPr>
          <w:rFonts w:ascii="Arial" w:hAnsi="Arial" w:cs="Arial"/>
          <w:sz w:val="20"/>
          <w:szCs w:val="20"/>
        </w:rPr>
        <w:t xml:space="preserve">integrado el Centro de Estudios Legales y Sociales </w:t>
      </w:r>
      <w:r w:rsidR="00E84FED" w:rsidRPr="00F655FB">
        <w:rPr>
          <w:rFonts w:ascii="Arial" w:hAnsi="Arial" w:cs="Arial"/>
          <w:sz w:val="20"/>
          <w:szCs w:val="20"/>
        </w:rPr>
        <w:t xml:space="preserve">durante la </w:t>
      </w:r>
      <w:r w:rsidR="00DB6146" w:rsidRPr="00F655FB">
        <w:rPr>
          <w:rFonts w:ascii="Arial" w:hAnsi="Arial" w:cs="Arial"/>
          <w:sz w:val="20"/>
          <w:szCs w:val="20"/>
        </w:rPr>
        <w:t xml:space="preserve">pasada </w:t>
      </w:r>
      <w:r w:rsidR="00E84FED" w:rsidRPr="00F655FB">
        <w:rPr>
          <w:rFonts w:ascii="Arial" w:hAnsi="Arial" w:cs="Arial"/>
          <w:sz w:val="20"/>
          <w:szCs w:val="20"/>
        </w:rPr>
        <w:t>dicta</w:t>
      </w:r>
      <w:r w:rsidR="00EB4ADD" w:rsidRPr="00F655FB">
        <w:rPr>
          <w:rFonts w:ascii="Arial" w:hAnsi="Arial" w:cs="Arial"/>
          <w:sz w:val="20"/>
          <w:szCs w:val="20"/>
        </w:rPr>
        <w:t>du</w:t>
      </w:r>
      <w:r w:rsidR="00E84FED" w:rsidRPr="00F655FB">
        <w:rPr>
          <w:rFonts w:ascii="Arial" w:hAnsi="Arial" w:cs="Arial"/>
          <w:sz w:val="20"/>
          <w:szCs w:val="20"/>
        </w:rPr>
        <w:t>ra</w:t>
      </w:r>
      <w:r w:rsidR="006E2251" w:rsidRPr="00F655FB">
        <w:rPr>
          <w:rFonts w:ascii="Arial" w:hAnsi="Arial" w:cs="Arial"/>
          <w:sz w:val="20"/>
          <w:szCs w:val="20"/>
        </w:rPr>
        <w:t xml:space="preserve"> cívico militar argentina</w:t>
      </w:r>
      <w:r w:rsidR="00E84FED" w:rsidRPr="00F655FB">
        <w:rPr>
          <w:rFonts w:ascii="Arial" w:hAnsi="Arial" w:cs="Arial"/>
          <w:sz w:val="20"/>
          <w:szCs w:val="20"/>
        </w:rPr>
        <w:t>,</w:t>
      </w:r>
      <w:r w:rsidR="001E5217" w:rsidRPr="00F655FB">
        <w:rPr>
          <w:rFonts w:ascii="Arial" w:hAnsi="Arial" w:cs="Arial"/>
          <w:sz w:val="20"/>
          <w:szCs w:val="20"/>
        </w:rPr>
        <w:t xml:space="preserve"> </w:t>
      </w:r>
      <w:r w:rsidR="00E84FED" w:rsidRPr="00F655FB">
        <w:rPr>
          <w:rFonts w:ascii="Arial" w:hAnsi="Arial" w:cs="Arial"/>
          <w:sz w:val="20"/>
          <w:szCs w:val="20"/>
        </w:rPr>
        <w:t xml:space="preserve"> </w:t>
      </w:r>
      <w:r w:rsidR="001E5217" w:rsidRPr="00F655FB">
        <w:rPr>
          <w:rFonts w:ascii="Arial" w:hAnsi="Arial" w:cs="Arial"/>
          <w:sz w:val="20"/>
          <w:szCs w:val="20"/>
        </w:rPr>
        <w:t>Profesora Consulta de Derecho Penal y Procesal P</w:t>
      </w:r>
      <w:r w:rsidR="006E2251" w:rsidRPr="00F655FB">
        <w:rPr>
          <w:rFonts w:ascii="Arial" w:hAnsi="Arial" w:cs="Arial"/>
          <w:sz w:val="20"/>
          <w:szCs w:val="20"/>
        </w:rPr>
        <w:t>enal en la Facultad de Derecho y Ciencias Sociales</w:t>
      </w:r>
      <w:r w:rsidR="00650495" w:rsidRPr="00F655FB">
        <w:rPr>
          <w:rFonts w:ascii="Arial" w:hAnsi="Arial" w:cs="Arial"/>
          <w:sz w:val="20"/>
          <w:szCs w:val="20"/>
        </w:rPr>
        <w:t xml:space="preserve"> de la Universidad de Buenos Aire</w:t>
      </w:r>
      <w:r w:rsidR="00776A9B" w:rsidRPr="00F655FB">
        <w:rPr>
          <w:rFonts w:ascii="Arial" w:hAnsi="Arial" w:cs="Arial"/>
          <w:sz w:val="20"/>
          <w:szCs w:val="20"/>
        </w:rPr>
        <w:t>s,</w:t>
      </w:r>
      <w:r w:rsidR="006E2251" w:rsidRPr="00F655FB">
        <w:rPr>
          <w:rFonts w:ascii="Arial" w:hAnsi="Arial" w:cs="Arial"/>
          <w:sz w:val="20"/>
          <w:szCs w:val="20"/>
        </w:rPr>
        <w:t xml:space="preserve"> Directora del Departamento de Derecho Penal y Criminología</w:t>
      </w:r>
      <w:r w:rsidR="001E5217" w:rsidRPr="00F655FB">
        <w:rPr>
          <w:rFonts w:ascii="Arial" w:hAnsi="Arial" w:cs="Arial"/>
          <w:sz w:val="20"/>
          <w:szCs w:val="20"/>
        </w:rPr>
        <w:t>, y ha sido</w:t>
      </w:r>
      <w:r w:rsidR="00650495" w:rsidRPr="00F655FB">
        <w:rPr>
          <w:rFonts w:ascii="Arial" w:hAnsi="Arial" w:cs="Arial"/>
          <w:sz w:val="20"/>
          <w:szCs w:val="20"/>
        </w:rPr>
        <w:t xml:space="preserve"> </w:t>
      </w:r>
      <w:r w:rsidR="006E2251" w:rsidRPr="00F655FB">
        <w:rPr>
          <w:rFonts w:ascii="Arial" w:hAnsi="Arial" w:cs="Arial"/>
          <w:sz w:val="20"/>
          <w:szCs w:val="20"/>
        </w:rPr>
        <w:t>Directora del Grupo de Estudios sobre Género y Derecho en esa casa de estudios</w:t>
      </w:r>
      <w:r w:rsidR="00650495" w:rsidRPr="00F655FB">
        <w:rPr>
          <w:rFonts w:ascii="Arial" w:hAnsi="Arial" w:cs="Arial"/>
          <w:sz w:val="20"/>
          <w:szCs w:val="20"/>
        </w:rPr>
        <w:t>,</w:t>
      </w:r>
      <w:r w:rsidR="00FC2443" w:rsidRPr="00F655FB">
        <w:rPr>
          <w:rFonts w:ascii="Arial" w:hAnsi="Arial" w:cs="Arial"/>
          <w:sz w:val="20"/>
          <w:szCs w:val="20"/>
        </w:rPr>
        <w:t xml:space="preserve"> y demás</w:t>
      </w:r>
      <w:r w:rsidR="00776A9B" w:rsidRPr="00F655FB">
        <w:rPr>
          <w:rFonts w:ascii="Arial" w:hAnsi="Arial" w:cs="Arial"/>
          <w:sz w:val="20"/>
          <w:szCs w:val="20"/>
        </w:rPr>
        <w:t>.</w:t>
      </w:r>
      <w:r w:rsidR="00327382" w:rsidRPr="00F655FB">
        <w:rPr>
          <w:rFonts w:ascii="Arial" w:hAnsi="Arial" w:cs="Arial"/>
          <w:sz w:val="20"/>
          <w:szCs w:val="20"/>
        </w:rPr>
        <w:t xml:space="preserve"> Entre otras muchas </w:t>
      </w:r>
      <w:r w:rsidR="001E5217" w:rsidRPr="00F655FB">
        <w:rPr>
          <w:rFonts w:ascii="Arial" w:hAnsi="Arial" w:cs="Arial"/>
          <w:sz w:val="20"/>
          <w:szCs w:val="20"/>
        </w:rPr>
        <w:t>actividades,</w:t>
      </w:r>
      <w:r w:rsidR="00776A9B" w:rsidRPr="00F655FB">
        <w:rPr>
          <w:rFonts w:ascii="Arial" w:hAnsi="Arial" w:cs="Arial"/>
          <w:sz w:val="20"/>
          <w:szCs w:val="20"/>
        </w:rPr>
        <w:t xml:space="preserve"> Larrandart h</w:t>
      </w:r>
      <w:r w:rsidR="00650495" w:rsidRPr="00F655FB">
        <w:rPr>
          <w:rFonts w:ascii="Arial" w:hAnsi="Arial" w:cs="Arial"/>
          <w:sz w:val="20"/>
          <w:szCs w:val="20"/>
        </w:rPr>
        <w:t>a</w:t>
      </w:r>
      <w:r w:rsidR="00776A9B" w:rsidRPr="00F655FB">
        <w:rPr>
          <w:rFonts w:ascii="Arial" w:hAnsi="Arial" w:cs="Arial"/>
          <w:sz w:val="20"/>
          <w:szCs w:val="20"/>
        </w:rPr>
        <w:t xml:space="preserve"> sido integrante d</w:t>
      </w:r>
      <w:r w:rsidR="00E84FED" w:rsidRPr="00F655FB">
        <w:rPr>
          <w:rFonts w:ascii="Arial" w:hAnsi="Arial" w:cs="Arial"/>
          <w:sz w:val="20"/>
          <w:szCs w:val="20"/>
        </w:rPr>
        <w:t>el Consejo Directivo del Centro de Estudios de la Justicia de las Américas (CEJA) de la Organización de Estados de Améric</w:t>
      </w:r>
      <w:r w:rsidR="006E2251" w:rsidRPr="00F655FB">
        <w:rPr>
          <w:rFonts w:ascii="Arial" w:hAnsi="Arial" w:cs="Arial"/>
          <w:sz w:val="20"/>
          <w:szCs w:val="20"/>
        </w:rPr>
        <w:t xml:space="preserve">a, </w:t>
      </w:r>
      <w:r w:rsidR="00776A9B" w:rsidRPr="00F655FB">
        <w:rPr>
          <w:rFonts w:ascii="Arial" w:hAnsi="Arial" w:cs="Arial"/>
          <w:sz w:val="20"/>
          <w:szCs w:val="20"/>
        </w:rPr>
        <w:t>y se ha desempeñado como jueza federal en el Tribunal Oral Federal N°</w:t>
      </w:r>
      <w:r w:rsidR="00E84FED" w:rsidRPr="00F655FB">
        <w:rPr>
          <w:rFonts w:ascii="Arial" w:hAnsi="Arial" w:cs="Arial"/>
          <w:sz w:val="20"/>
          <w:szCs w:val="20"/>
        </w:rPr>
        <w:t xml:space="preserve"> 1 de San Martín, </w:t>
      </w:r>
      <w:r w:rsidR="00776A9B" w:rsidRPr="00F655FB">
        <w:rPr>
          <w:rFonts w:ascii="Arial" w:hAnsi="Arial" w:cs="Arial"/>
          <w:sz w:val="20"/>
          <w:szCs w:val="20"/>
        </w:rPr>
        <w:t>donde dictó sentencias</w:t>
      </w:r>
      <w:r w:rsidR="00EB4ADD" w:rsidRPr="00F655FB">
        <w:rPr>
          <w:rFonts w:ascii="Arial" w:hAnsi="Arial" w:cs="Arial"/>
          <w:sz w:val="20"/>
          <w:szCs w:val="20"/>
        </w:rPr>
        <w:t xml:space="preserve"> </w:t>
      </w:r>
      <w:r w:rsidR="00EB4ADD" w:rsidRPr="00F655FB">
        <w:rPr>
          <w:rFonts w:ascii="Arial" w:hAnsi="Arial" w:cs="Arial"/>
          <w:sz w:val="20"/>
          <w:szCs w:val="20"/>
        </w:rPr>
        <w:lastRenderedPageBreak/>
        <w:t>condena</w:t>
      </w:r>
      <w:r w:rsidR="00776A9B" w:rsidRPr="00F655FB">
        <w:rPr>
          <w:rFonts w:ascii="Arial" w:hAnsi="Arial" w:cs="Arial"/>
          <w:sz w:val="20"/>
          <w:szCs w:val="20"/>
        </w:rPr>
        <w:t>toria</w:t>
      </w:r>
      <w:r w:rsidR="00EB4ADD" w:rsidRPr="00F655FB">
        <w:rPr>
          <w:rFonts w:ascii="Arial" w:hAnsi="Arial" w:cs="Arial"/>
          <w:sz w:val="20"/>
          <w:szCs w:val="20"/>
        </w:rPr>
        <w:t xml:space="preserve">s en juicios de delitos de </w:t>
      </w:r>
      <w:r w:rsidR="00321463" w:rsidRPr="00F655FB">
        <w:rPr>
          <w:rFonts w:ascii="Arial" w:hAnsi="Arial" w:cs="Arial"/>
          <w:sz w:val="20"/>
          <w:szCs w:val="20"/>
        </w:rPr>
        <w:t xml:space="preserve">lesa humanidad. En </w:t>
      </w:r>
      <w:r w:rsidR="00776A9B" w:rsidRPr="00F655FB">
        <w:rPr>
          <w:rFonts w:ascii="Arial" w:hAnsi="Arial" w:cs="Arial"/>
          <w:sz w:val="20"/>
          <w:szCs w:val="20"/>
        </w:rPr>
        <w:t>su</w:t>
      </w:r>
      <w:r w:rsidR="00321463" w:rsidRPr="00F655FB">
        <w:rPr>
          <w:rFonts w:ascii="Arial" w:hAnsi="Arial" w:cs="Arial"/>
          <w:sz w:val="20"/>
          <w:szCs w:val="20"/>
        </w:rPr>
        <w:t xml:space="preserve"> itinerario</w:t>
      </w:r>
      <w:r w:rsidR="00776A9B" w:rsidRPr="00F655FB">
        <w:rPr>
          <w:rFonts w:ascii="Arial" w:hAnsi="Arial" w:cs="Arial"/>
          <w:sz w:val="20"/>
          <w:szCs w:val="20"/>
        </w:rPr>
        <w:t xml:space="preserve"> vital,</w:t>
      </w:r>
      <w:r w:rsidR="00321463" w:rsidRPr="00F655FB">
        <w:rPr>
          <w:rFonts w:ascii="Arial" w:hAnsi="Arial" w:cs="Arial"/>
          <w:sz w:val="20"/>
          <w:szCs w:val="20"/>
        </w:rPr>
        <w:t xml:space="preserve"> Larrandart ha sido autora de una profusa obra científica</w:t>
      </w:r>
      <w:r w:rsidR="001E5217" w:rsidRPr="00F655FB">
        <w:rPr>
          <w:rFonts w:ascii="Arial" w:hAnsi="Arial" w:cs="Arial"/>
          <w:sz w:val="20"/>
          <w:szCs w:val="20"/>
        </w:rPr>
        <w:t xml:space="preserve"> reflejada en un </w:t>
      </w:r>
      <w:r w:rsidR="00FC2443" w:rsidRPr="00F655FB">
        <w:rPr>
          <w:rFonts w:ascii="Arial" w:hAnsi="Arial" w:cs="Arial"/>
          <w:sz w:val="20"/>
          <w:szCs w:val="20"/>
        </w:rPr>
        <w:t xml:space="preserve">gran </w:t>
      </w:r>
      <w:r w:rsidR="001E5217" w:rsidRPr="00F655FB">
        <w:rPr>
          <w:rFonts w:ascii="Arial" w:hAnsi="Arial" w:cs="Arial"/>
          <w:sz w:val="20"/>
          <w:szCs w:val="20"/>
        </w:rPr>
        <w:t>caudal de publicaciones</w:t>
      </w:r>
      <w:r w:rsidR="00321463" w:rsidRPr="00F655FB">
        <w:rPr>
          <w:rFonts w:ascii="Arial" w:hAnsi="Arial" w:cs="Arial"/>
          <w:sz w:val="20"/>
          <w:szCs w:val="20"/>
        </w:rPr>
        <w:t>.</w:t>
      </w:r>
      <w:r w:rsidR="00647F0D" w:rsidRPr="00F655FB">
        <w:rPr>
          <w:rFonts w:ascii="Arial" w:hAnsi="Arial" w:cs="Arial"/>
          <w:sz w:val="20"/>
          <w:szCs w:val="20"/>
        </w:rPr>
        <w:t xml:space="preserve"> </w:t>
      </w:r>
      <w:r w:rsidRPr="00F655FB">
        <w:rPr>
          <w:rFonts w:ascii="Arial" w:hAnsi="Arial" w:cs="Arial"/>
          <w:sz w:val="20"/>
          <w:szCs w:val="20"/>
        </w:rPr>
        <w:t>Hast</w:t>
      </w:r>
      <w:r w:rsidR="00E84FED" w:rsidRPr="00F655FB">
        <w:rPr>
          <w:rFonts w:ascii="Arial" w:hAnsi="Arial" w:cs="Arial"/>
          <w:sz w:val="20"/>
          <w:szCs w:val="20"/>
        </w:rPr>
        <w:t>a aquí</w:t>
      </w:r>
      <w:r w:rsidR="00647F0D" w:rsidRPr="00F655FB">
        <w:rPr>
          <w:rFonts w:ascii="Arial" w:hAnsi="Arial" w:cs="Arial"/>
          <w:sz w:val="20"/>
          <w:szCs w:val="20"/>
        </w:rPr>
        <w:t>, la hoja de ruta</w:t>
      </w:r>
      <w:r w:rsidR="00321463" w:rsidRPr="00F655FB">
        <w:rPr>
          <w:rFonts w:ascii="Arial" w:hAnsi="Arial" w:cs="Arial"/>
          <w:sz w:val="20"/>
          <w:szCs w:val="20"/>
        </w:rPr>
        <w:t xml:space="preserve"> </w:t>
      </w:r>
      <w:r w:rsidRPr="00F655FB">
        <w:rPr>
          <w:rFonts w:ascii="Arial" w:hAnsi="Arial" w:cs="Arial"/>
          <w:sz w:val="20"/>
          <w:szCs w:val="20"/>
        </w:rPr>
        <w:t>publicada de</w:t>
      </w:r>
      <w:r w:rsidR="00650495" w:rsidRPr="00F655FB">
        <w:rPr>
          <w:rFonts w:ascii="Arial" w:hAnsi="Arial" w:cs="Arial"/>
          <w:sz w:val="20"/>
          <w:szCs w:val="20"/>
        </w:rPr>
        <w:t xml:space="preserve"> </w:t>
      </w:r>
      <w:r w:rsidR="00327382" w:rsidRPr="00F655FB">
        <w:rPr>
          <w:rFonts w:ascii="Arial" w:hAnsi="Arial" w:cs="Arial"/>
          <w:sz w:val="20"/>
          <w:szCs w:val="20"/>
        </w:rPr>
        <w:t xml:space="preserve">Lucila </w:t>
      </w:r>
      <w:r w:rsidR="00650495" w:rsidRPr="00F655FB">
        <w:rPr>
          <w:rFonts w:ascii="Arial" w:hAnsi="Arial" w:cs="Arial"/>
          <w:sz w:val="20"/>
          <w:szCs w:val="20"/>
        </w:rPr>
        <w:t>Larrandart</w:t>
      </w:r>
      <w:r w:rsidR="00647F0D" w:rsidRPr="00F655FB">
        <w:rPr>
          <w:rFonts w:ascii="Arial" w:hAnsi="Arial" w:cs="Arial"/>
          <w:sz w:val="20"/>
          <w:szCs w:val="20"/>
        </w:rPr>
        <w:t>,</w:t>
      </w:r>
      <w:r w:rsidR="00650495" w:rsidRPr="00F655FB">
        <w:rPr>
          <w:rFonts w:ascii="Arial" w:hAnsi="Arial" w:cs="Arial"/>
          <w:sz w:val="20"/>
          <w:szCs w:val="20"/>
        </w:rPr>
        <w:t xml:space="preserve"> cuya exhaustividad, sería inabarc</w:t>
      </w:r>
      <w:r w:rsidR="00321463" w:rsidRPr="00F655FB">
        <w:rPr>
          <w:rFonts w:ascii="Arial" w:hAnsi="Arial" w:cs="Arial"/>
          <w:sz w:val="20"/>
          <w:szCs w:val="20"/>
        </w:rPr>
        <w:t xml:space="preserve">able poder retratar </w:t>
      </w:r>
      <w:r w:rsidR="00650495" w:rsidRPr="00F655FB">
        <w:rPr>
          <w:rFonts w:ascii="Arial" w:hAnsi="Arial" w:cs="Arial"/>
          <w:sz w:val="20"/>
          <w:szCs w:val="20"/>
        </w:rPr>
        <w:t xml:space="preserve">en estas </w:t>
      </w:r>
      <w:r w:rsidR="00321463" w:rsidRPr="00F655FB">
        <w:rPr>
          <w:rFonts w:ascii="Arial" w:hAnsi="Arial" w:cs="Arial"/>
          <w:sz w:val="20"/>
          <w:szCs w:val="20"/>
        </w:rPr>
        <w:t xml:space="preserve">apuradas </w:t>
      </w:r>
      <w:r w:rsidR="00650495" w:rsidRPr="00F655FB">
        <w:rPr>
          <w:rFonts w:ascii="Arial" w:hAnsi="Arial" w:cs="Arial"/>
          <w:sz w:val="20"/>
          <w:szCs w:val="20"/>
        </w:rPr>
        <w:t>líneas con</w:t>
      </w:r>
      <w:r w:rsidR="00327382" w:rsidRPr="00F655FB">
        <w:rPr>
          <w:rFonts w:ascii="Arial" w:hAnsi="Arial" w:cs="Arial"/>
          <w:sz w:val="20"/>
          <w:szCs w:val="20"/>
        </w:rPr>
        <w:t>dicionadas por la proximidad de</w:t>
      </w:r>
      <w:r w:rsidR="00650495" w:rsidRPr="00F655FB">
        <w:rPr>
          <w:rFonts w:ascii="Arial" w:hAnsi="Arial" w:cs="Arial"/>
          <w:sz w:val="20"/>
          <w:szCs w:val="20"/>
        </w:rPr>
        <w:t xml:space="preserve"> su partida</w:t>
      </w:r>
      <w:r w:rsidR="00776A9B" w:rsidRPr="00F655FB">
        <w:rPr>
          <w:rFonts w:ascii="Arial" w:hAnsi="Arial" w:cs="Arial"/>
          <w:sz w:val="20"/>
          <w:szCs w:val="20"/>
        </w:rPr>
        <w:t xml:space="preserve"> física</w:t>
      </w:r>
      <w:r w:rsidR="00650495" w:rsidRPr="00F655FB">
        <w:rPr>
          <w:rFonts w:ascii="Arial" w:hAnsi="Arial" w:cs="Arial"/>
          <w:sz w:val="20"/>
          <w:szCs w:val="20"/>
        </w:rPr>
        <w:t>.</w:t>
      </w:r>
    </w:p>
    <w:p w14:paraId="4A1C21C5" w14:textId="489BAEAE" w:rsidR="00B43601" w:rsidRPr="00F655FB" w:rsidRDefault="00647F0D" w:rsidP="003371FD">
      <w:pPr>
        <w:spacing w:line="360" w:lineRule="auto"/>
        <w:ind w:firstLine="720"/>
        <w:jc w:val="both"/>
        <w:rPr>
          <w:rFonts w:ascii="Arial" w:hAnsi="Arial" w:cs="Arial"/>
          <w:sz w:val="20"/>
          <w:szCs w:val="20"/>
        </w:rPr>
      </w:pPr>
      <w:r w:rsidRPr="00F655FB">
        <w:rPr>
          <w:rFonts w:ascii="Arial" w:hAnsi="Arial" w:cs="Arial"/>
          <w:sz w:val="20"/>
          <w:szCs w:val="20"/>
        </w:rPr>
        <w:t xml:space="preserve">Detrás de esta descomunal trayectoria, </w:t>
      </w:r>
      <w:r w:rsidR="00E84FED" w:rsidRPr="00F655FB">
        <w:rPr>
          <w:rFonts w:ascii="Arial" w:hAnsi="Arial" w:cs="Arial"/>
          <w:sz w:val="20"/>
          <w:szCs w:val="20"/>
        </w:rPr>
        <w:t>Lucila L</w:t>
      </w:r>
      <w:r w:rsidR="00776A9B" w:rsidRPr="00F655FB">
        <w:rPr>
          <w:rFonts w:ascii="Arial" w:hAnsi="Arial" w:cs="Arial"/>
          <w:sz w:val="20"/>
          <w:szCs w:val="20"/>
        </w:rPr>
        <w:t>arranda</w:t>
      </w:r>
      <w:r w:rsidR="00FC2443" w:rsidRPr="00F655FB">
        <w:rPr>
          <w:rFonts w:ascii="Arial" w:hAnsi="Arial" w:cs="Arial"/>
          <w:sz w:val="20"/>
          <w:szCs w:val="20"/>
        </w:rPr>
        <w:t>r</w:t>
      </w:r>
      <w:r w:rsidR="00776A9B" w:rsidRPr="00F655FB">
        <w:rPr>
          <w:rFonts w:ascii="Arial" w:hAnsi="Arial" w:cs="Arial"/>
          <w:sz w:val="20"/>
          <w:szCs w:val="20"/>
        </w:rPr>
        <w:t xml:space="preserve">t junto con </w:t>
      </w:r>
      <w:r w:rsidR="00433476" w:rsidRPr="00F655FB">
        <w:rPr>
          <w:rFonts w:ascii="Arial" w:hAnsi="Arial" w:cs="Arial"/>
          <w:sz w:val="20"/>
          <w:szCs w:val="20"/>
        </w:rPr>
        <w:t xml:space="preserve">Eugenio Raúl Zaffaroni, </w:t>
      </w:r>
      <w:r w:rsidR="00776A9B" w:rsidRPr="00F655FB">
        <w:rPr>
          <w:rFonts w:ascii="Arial" w:hAnsi="Arial" w:cs="Arial"/>
          <w:sz w:val="20"/>
          <w:szCs w:val="20"/>
        </w:rPr>
        <w:t>Julio B. J. M</w:t>
      </w:r>
      <w:r w:rsidR="00E84FED" w:rsidRPr="00F655FB">
        <w:rPr>
          <w:rFonts w:ascii="Arial" w:hAnsi="Arial" w:cs="Arial"/>
          <w:sz w:val="20"/>
          <w:szCs w:val="20"/>
        </w:rPr>
        <w:t xml:space="preserve">aier, </w:t>
      </w:r>
      <w:r w:rsidR="00237499" w:rsidRPr="00F655FB">
        <w:rPr>
          <w:rFonts w:ascii="Arial" w:hAnsi="Arial" w:cs="Arial"/>
          <w:sz w:val="20"/>
          <w:szCs w:val="20"/>
        </w:rPr>
        <w:t>En</w:t>
      </w:r>
      <w:r w:rsidRPr="00F655FB">
        <w:rPr>
          <w:rFonts w:ascii="Arial" w:hAnsi="Arial" w:cs="Arial"/>
          <w:sz w:val="20"/>
          <w:szCs w:val="20"/>
        </w:rPr>
        <w:t>rique Bacigalupo,</w:t>
      </w:r>
      <w:r w:rsidR="00267044" w:rsidRPr="00F655FB">
        <w:rPr>
          <w:rFonts w:ascii="Arial" w:hAnsi="Arial" w:cs="Arial"/>
          <w:sz w:val="20"/>
          <w:szCs w:val="20"/>
        </w:rPr>
        <w:t xml:space="preserve"> </w:t>
      </w:r>
      <w:r w:rsidRPr="00F655FB">
        <w:rPr>
          <w:rFonts w:ascii="Arial" w:hAnsi="Arial" w:cs="Arial"/>
          <w:sz w:val="20"/>
          <w:szCs w:val="20"/>
        </w:rPr>
        <w:t>Esteban Righi</w:t>
      </w:r>
      <w:r w:rsidR="00237499" w:rsidRPr="00F655FB">
        <w:rPr>
          <w:rFonts w:ascii="Arial" w:hAnsi="Arial" w:cs="Arial"/>
          <w:sz w:val="20"/>
          <w:szCs w:val="20"/>
        </w:rPr>
        <w:t>,</w:t>
      </w:r>
      <w:r w:rsidR="00776A9B" w:rsidRPr="00F655FB">
        <w:rPr>
          <w:rFonts w:ascii="Arial" w:hAnsi="Arial" w:cs="Arial"/>
          <w:sz w:val="20"/>
          <w:szCs w:val="20"/>
        </w:rPr>
        <w:t xml:space="preserve"> </w:t>
      </w:r>
      <w:r w:rsidR="00267044" w:rsidRPr="00F655FB">
        <w:rPr>
          <w:rFonts w:ascii="Arial" w:hAnsi="Arial" w:cs="Arial"/>
          <w:sz w:val="20"/>
          <w:szCs w:val="20"/>
        </w:rPr>
        <w:t>Roberto Be</w:t>
      </w:r>
      <w:r w:rsidR="00327382" w:rsidRPr="00F655FB">
        <w:rPr>
          <w:rFonts w:ascii="Arial" w:hAnsi="Arial" w:cs="Arial"/>
          <w:sz w:val="20"/>
          <w:szCs w:val="20"/>
        </w:rPr>
        <w:t>r</w:t>
      </w:r>
      <w:r w:rsidR="00267044" w:rsidRPr="00F655FB">
        <w:rPr>
          <w:rFonts w:ascii="Arial" w:hAnsi="Arial" w:cs="Arial"/>
          <w:sz w:val="20"/>
          <w:szCs w:val="20"/>
        </w:rPr>
        <w:t xml:space="preserve">galli, y Emilio García Mendes –en un listado incompleto y posiblemente injusto-, </w:t>
      </w:r>
      <w:r w:rsidR="00776A9B" w:rsidRPr="00F655FB">
        <w:rPr>
          <w:rFonts w:ascii="Arial" w:hAnsi="Arial" w:cs="Arial"/>
          <w:sz w:val="20"/>
          <w:szCs w:val="20"/>
        </w:rPr>
        <w:t>ha sido</w:t>
      </w:r>
      <w:r w:rsidR="00E84FED" w:rsidRPr="00F655FB">
        <w:rPr>
          <w:rFonts w:ascii="Arial" w:hAnsi="Arial" w:cs="Arial"/>
          <w:sz w:val="20"/>
          <w:szCs w:val="20"/>
        </w:rPr>
        <w:t xml:space="preserve"> una</w:t>
      </w:r>
      <w:r w:rsidR="00776A9B" w:rsidRPr="00F655FB">
        <w:rPr>
          <w:rFonts w:ascii="Arial" w:hAnsi="Arial" w:cs="Arial"/>
          <w:sz w:val="20"/>
          <w:szCs w:val="20"/>
        </w:rPr>
        <w:t xml:space="preserve"> de las</w:t>
      </w:r>
      <w:r w:rsidR="00745FA9" w:rsidRPr="00F655FB">
        <w:rPr>
          <w:rFonts w:ascii="Arial" w:hAnsi="Arial" w:cs="Arial"/>
          <w:sz w:val="20"/>
          <w:szCs w:val="20"/>
        </w:rPr>
        <w:t xml:space="preserve"> encumbradas</w:t>
      </w:r>
      <w:r w:rsidR="00237499" w:rsidRPr="00F655FB">
        <w:rPr>
          <w:rFonts w:ascii="Arial" w:hAnsi="Arial" w:cs="Arial"/>
          <w:sz w:val="20"/>
          <w:szCs w:val="20"/>
        </w:rPr>
        <w:t xml:space="preserve"> exponentes de esa</w:t>
      </w:r>
      <w:r w:rsidR="00E84FED" w:rsidRPr="00F655FB">
        <w:rPr>
          <w:rFonts w:ascii="Arial" w:hAnsi="Arial" w:cs="Arial"/>
          <w:sz w:val="20"/>
          <w:szCs w:val="20"/>
        </w:rPr>
        <w:t xml:space="preserve"> </w:t>
      </w:r>
      <w:r w:rsidR="00C27D72" w:rsidRPr="00F655FB">
        <w:rPr>
          <w:rFonts w:ascii="Arial" w:hAnsi="Arial" w:cs="Arial"/>
          <w:i/>
          <w:sz w:val="20"/>
          <w:szCs w:val="20"/>
        </w:rPr>
        <w:t>“</w:t>
      </w:r>
      <w:r w:rsidR="00E84FED" w:rsidRPr="00F655FB">
        <w:rPr>
          <w:rFonts w:ascii="Arial" w:hAnsi="Arial" w:cs="Arial"/>
          <w:i/>
          <w:sz w:val="20"/>
          <w:szCs w:val="20"/>
        </w:rPr>
        <w:t>generación dorada</w:t>
      </w:r>
      <w:r w:rsidR="00776A9B" w:rsidRPr="00F655FB">
        <w:rPr>
          <w:rFonts w:ascii="Arial" w:hAnsi="Arial" w:cs="Arial"/>
          <w:i/>
          <w:sz w:val="20"/>
          <w:szCs w:val="20"/>
        </w:rPr>
        <w:t>”</w:t>
      </w:r>
      <w:r w:rsidR="00776A9B" w:rsidRPr="00F655FB">
        <w:rPr>
          <w:rFonts w:ascii="Arial" w:hAnsi="Arial" w:cs="Arial"/>
          <w:sz w:val="20"/>
          <w:szCs w:val="20"/>
        </w:rPr>
        <w:t xml:space="preserve"> que</w:t>
      </w:r>
      <w:r w:rsidR="00C27D72" w:rsidRPr="00F655FB">
        <w:rPr>
          <w:rFonts w:ascii="Arial" w:hAnsi="Arial" w:cs="Arial"/>
          <w:sz w:val="20"/>
          <w:szCs w:val="20"/>
        </w:rPr>
        <w:t xml:space="preserve"> dio a luz</w:t>
      </w:r>
      <w:r w:rsidR="00E84FED" w:rsidRPr="00F655FB">
        <w:rPr>
          <w:rFonts w:ascii="Arial" w:hAnsi="Arial" w:cs="Arial"/>
          <w:sz w:val="20"/>
          <w:szCs w:val="20"/>
        </w:rPr>
        <w:t xml:space="preserve"> la Facultad de Derecho de la UBA</w:t>
      </w:r>
      <w:r w:rsidR="00327382" w:rsidRPr="00F655FB">
        <w:rPr>
          <w:rFonts w:ascii="Arial" w:hAnsi="Arial" w:cs="Arial"/>
          <w:sz w:val="20"/>
          <w:szCs w:val="20"/>
        </w:rPr>
        <w:t xml:space="preserve">, que se identificó </w:t>
      </w:r>
      <w:r w:rsidR="00745FA9" w:rsidRPr="00F655FB">
        <w:rPr>
          <w:rFonts w:ascii="Arial" w:hAnsi="Arial" w:cs="Arial"/>
          <w:sz w:val="20"/>
          <w:szCs w:val="20"/>
        </w:rPr>
        <w:t xml:space="preserve">con la publicación </w:t>
      </w:r>
      <w:r w:rsidR="00745FA9" w:rsidRPr="00F655FB">
        <w:rPr>
          <w:rFonts w:ascii="Arial" w:hAnsi="Arial" w:cs="Arial"/>
          <w:i/>
          <w:sz w:val="20"/>
          <w:szCs w:val="20"/>
        </w:rPr>
        <w:t>“Nuevo Pensamiento Penal”</w:t>
      </w:r>
      <w:r w:rsidR="00745FA9" w:rsidRPr="00F655FB">
        <w:rPr>
          <w:rFonts w:ascii="Arial" w:hAnsi="Arial" w:cs="Arial"/>
          <w:sz w:val="20"/>
          <w:szCs w:val="20"/>
        </w:rPr>
        <w:t xml:space="preserve"> creada por Jiménez de Asúa</w:t>
      </w:r>
      <w:r w:rsidR="00616F22" w:rsidRPr="00F655FB">
        <w:rPr>
          <w:rFonts w:ascii="Arial" w:hAnsi="Arial" w:cs="Arial"/>
          <w:sz w:val="20"/>
          <w:szCs w:val="20"/>
        </w:rPr>
        <w:t xml:space="preserve"> –exiliado del régimen franquista-</w:t>
      </w:r>
      <w:r w:rsidR="00745FA9" w:rsidRPr="00F655FB">
        <w:rPr>
          <w:rFonts w:ascii="Arial" w:hAnsi="Arial" w:cs="Arial"/>
          <w:sz w:val="20"/>
          <w:szCs w:val="20"/>
        </w:rPr>
        <w:t xml:space="preserve">. </w:t>
      </w:r>
      <w:r w:rsidR="00853CC7" w:rsidRPr="00F655FB">
        <w:rPr>
          <w:rFonts w:ascii="Arial" w:hAnsi="Arial" w:cs="Arial"/>
          <w:sz w:val="20"/>
          <w:szCs w:val="20"/>
        </w:rPr>
        <w:t xml:space="preserve">Eran años que se vivía </w:t>
      </w:r>
      <w:r w:rsidR="00853CC7" w:rsidRPr="00F655FB">
        <w:rPr>
          <w:rFonts w:ascii="Arial" w:hAnsi="Arial" w:cs="Arial"/>
          <w:i/>
          <w:iCs/>
          <w:sz w:val="20"/>
          <w:szCs w:val="20"/>
        </w:rPr>
        <w:t>“ … de golpe de Estado, en golpe de Estado”</w:t>
      </w:r>
      <w:r w:rsidR="00853CC7" w:rsidRPr="00F655FB">
        <w:rPr>
          <w:rFonts w:ascii="Arial" w:hAnsi="Arial" w:cs="Arial"/>
          <w:sz w:val="20"/>
          <w:szCs w:val="20"/>
        </w:rPr>
        <w:t>, recuerda Bacigalupo</w:t>
      </w:r>
      <w:r w:rsidR="00853CC7" w:rsidRPr="00F655FB">
        <w:rPr>
          <w:rStyle w:val="Refdenotaalpie"/>
          <w:rFonts w:ascii="Arial" w:hAnsi="Arial" w:cs="Arial"/>
          <w:sz w:val="20"/>
          <w:szCs w:val="20"/>
        </w:rPr>
        <w:footnoteReference w:id="1"/>
      </w:r>
      <w:r w:rsidR="004422BB" w:rsidRPr="00F655FB">
        <w:rPr>
          <w:rFonts w:ascii="Arial" w:hAnsi="Arial" w:cs="Arial"/>
          <w:sz w:val="20"/>
          <w:szCs w:val="20"/>
        </w:rPr>
        <w:t xml:space="preserve">, donde </w:t>
      </w:r>
      <w:r w:rsidR="00FC2443" w:rsidRPr="00F655FB">
        <w:rPr>
          <w:rFonts w:ascii="Arial" w:hAnsi="Arial" w:cs="Arial"/>
          <w:sz w:val="20"/>
          <w:szCs w:val="20"/>
        </w:rPr>
        <w:t>el exilio fue el destino obligado</w:t>
      </w:r>
      <w:r w:rsidR="004422BB" w:rsidRPr="00F655FB">
        <w:rPr>
          <w:rFonts w:ascii="Arial" w:hAnsi="Arial" w:cs="Arial"/>
          <w:sz w:val="20"/>
          <w:szCs w:val="20"/>
        </w:rPr>
        <w:t xml:space="preserve"> de tantos docentes de nuestra casa</w:t>
      </w:r>
      <w:r w:rsidR="00EE372A" w:rsidRPr="00F655FB">
        <w:rPr>
          <w:rFonts w:ascii="Arial" w:hAnsi="Arial" w:cs="Arial"/>
          <w:sz w:val="20"/>
          <w:szCs w:val="20"/>
        </w:rPr>
        <w:t xml:space="preserve"> y d</w:t>
      </w:r>
      <w:r w:rsidR="00616F22" w:rsidRPr="00F655FB">
        <w:rPr>
          <w:rFonts w:ascii="Arial" w:hAnsi="Arial" w:cs="Arial"/>
          <w:sz w:val="20"/>
          <w:szCs w:val="20"/>
        </w:rPr>
        <w:t>el otro lado de la cordillera andina</w:t>
      </w:r>
      <w:r w:rsidR="00EE372A" w:rsidRPr="00F655FB">
        <w:rPr>
          <w:rFonts w:ascii="Arial" w:hAnsi="Arial" w:cs="Arial"/>
          <w:sz w:val="20"/>
          <w:szCs w:val="20"/>
        </w:rPr>
        <w:t>, como ocurrió con Juan Bustos Ramírez</w:t>
      </w:r>
      <w:r w:rsidR="00616F22" w:rsidRPr="00F655FB">
        <w:rPr>
          <w:rFonts w:ascii="Arial" w:hAnsi="Arial" w:cs="Arial"/>
          <w:sz w:val="20"/>
          <w:szCs w:val="20"/>
        </w:rPr>
        <w:t xml:space="preserve"> y un sinnúmero de penalistas condenados al destierro</w:t>
      </w:r>
      <w:r w:rsidR="00853CC7" w:rsidRPr="00F655FB">
        <w:rPr>
          <w:rFonts w:ascii="Arial" w:hAnsi="Arial" w:cs="Arial"/>
          <w:sz w:val="20"/>
          <w:szCs w:val="20"/>
        </w:rPr>
        <w:t xml:space="preserve">. </w:t>
      </w:r>
      <w:r w:rsidR="00745FA9" w:rsidRPr="00F655FB">
        <w:rPr>
          <w:rFonts w:ascii="Arial" w:hAnsi="Arial" w:cs="Arial"/>
          <w:sz w:val="20"/>
          <w:szCs w:val="20"/>
        </w:rPr>
        <w:t xml:space="preserve">Esa </w:t>
      </w:r>
      <w:r w:rsidR="00C27D72" w:rsidRPr="00F655FB">
        <w:rPr>
          <w:rFonts w:ascii="Arial" w:hAnsi="Arial" w:cs="Arial"/>
          <w:sz w:val="20"/>
          <w:szCs w:val="20"/>
        </w:rPr>
        <w:t>leg</w:t>
      </w:r>
      <w:r w:rsidR="00745FA9" w:rsidRPr="00F655FB">
        <w:rPr>
          <w:rFonts w:ascii="Arial" w:hAnsi="Arial" w:cs="Arial"/>
          <w:sz w:val="20"/>
          <w:szCs w:val="20"/>
        </w:rPr>
        <w:t>ión de penalistas estuvo</w:t>
      </w:r>
      <w:r w:rsidR="00AE5E5B" w:rsidRPr="00F655FB">
        <w:rPr>
          <w:rFonts w:ascii="Arial" w:hAnsi="Arial" w:cs="Arial"/>
          <w:sz w:val="20"/>
          <w:szCs w:val="20"/>
        </w:rPr>
        <w:t xml:space="preserve"> </w:t>
      </w:r>
      <w:r w:rsidR="00A4088A" w:rsidRPr="00F655FB">
        <w:rPr>
          <w:rFonts w:ascii="Arial" w:hAnsi="Arial" w:cs="Arial"/>
          <w:sz w:val="20"/>
          <w:szCs w:val="20"/>
        </w:rPr>
        <w:t>signada por</w:t>
      </w:r>
      <w:r w:rsidR="00B9400C" w:rsidRPr="00F655FB">
        <w:rPr>
          <w:rFonts w:ascii="Arial" w:hAnsi="Arial" w:cs="Arial"/>
          <w:sz w:val="20"/>
          <w:szCs w:val="20"/>
        </w:rPr>
        <w:t xml:space="preserve"> ha</w:t>
      </w:r>
      <w:r w:rsidR="00A4088A" w:rsidRPr="00F655FB">
        <w:rPr>
          <w:rFonts w:ascii="Arial" w:hAnsi="Arial" w:cs="Arial"/>
          <w:sz w:val="20"/>
          <w:szCs w:val="20"/>
        </w:rPr>
        <w:t>ber</w:t>
      </w:r>
      <w:r w:rsidR="00B9400C" w:rsidRPr="00F655FB">
        <w:rPr>
          <w:rFonts w:ascii="Arial" w:hAnsi="Arial" w:cs="Arial"/>
          <w:sz w:val="20"/>
          <w:szCs w:val="20"/>
        </w:rPr>
        <w:t xml:space="preserve"> cultivado</w:t>
      </w:r>
      <w:r w:rsidR="00776A9B" w:rsidRPr="00F655FB">
        <w:rPr>
          <w:rFonts w:ascii="Arial" w:hAnsi="Arial" w:cs="Arial"/>
          <w:sz w:val="20"/>
          <w:szCs w:val="20"/>
        </w:rPr>
        <w:t xml:space="preserve"> una crítica estructur</w:t>
      </w:r>
      <w:r w:rsidR="00900356" w:rsidRPr="00F655FB">
        <w:rPr>
          <w:rFonts w:ascii="Arial" w:hAnsi="Arial" w:cs="Arial"/>
          <w:sz w:val="20"/>
          <w:szCs w:val="20"/>
        </w:rPr>
        <w:t>al al poder punitivo y</w:t>
      </w:r>
      <w:r w:rsidR="00776A9B" w:rsidRPr="00F655FB">
        <w:rPr>
          <w:rFonts w:ascii="Arial" w:hAnsi="Arial" w:cs="Arial"/>
          <w:sz w:val="20"/>
          <w:szCs w:val="20"/>
        </w:rPr>
        <w:t xml:space="preserve"> </w:t>
      </w:r>
      <w:r w:rsidR="00745FA9" w:rsidRPr="00F655FB">
        <w:rPr>
          <w:rFonts w:ascii="Arial" w:hAnsi="Arial" w:cs="Arial"/>
          <w:sz w:val="20"/>
          <w:szCs w:val="20"/>
        </w:rPr>
        <w:t>por su empeño vehemente</w:t>
      </w:r>
      <w:r w:rsidR="00776A9B" w:rsidRPr="00F655FB">
        <w:rPr>
          <w:rFonts w:ascii="Arial" w:hAnsi="Arial" w:cs="Arial"/>
          <w:sz w:val="20"/>
          <w:szCs w:val="20"/>
        </w:rPr>
        <w:t xml:space="preserve"> en </w:t>
      </w:r>
      <w:r w:rsidR="00AE5E5B" w:rsidRPr="00F655FB">
        <w:rPr>
          <w:rFonts w:ascii="Arial" w:hAnsi="Arial" w:cs="Arial"/>
          <w:sz w:val="20"/>
          <w:szCs w:val="20"/>
        </w:rPr>
        <w:t>extraer las últimas consecuencias de la función contenedora del poder penal</w:t>
      </w:r>
      <w:r w:rsidRPr="00F655FB">
        <w:rPr>
          <w:rFonts w:ascii="Arial" w:hAnsi="Arial" w:cs="Arial"/>
          <w:sz w:val="20"/>
          <w:szCs w:val="20"/>
        </w:rPr>
        <w:t xml:space="preserve"> que están llamadas a desempeñar</w:t>
      </w:r>
      <w:r w:rsidR="00AE5E5B" w:rsidRPr="00F655FB">
        <w:rPr>
          <w:rFonts w:ascii="Arial" w:hAnsi="Arial" w:cs="Arial"/>
          <w:sz w:val="20"/>
          <w:szCs w:val="20"/>
        </w:rPr>
        <w:t xml:space="preserve"> las garantías constitucionales</w:t>
      </w:r>
      <w:r w:rsidR="00900356" w:rsidRPr="00F655FB">
        <w:rPr>
          <w:rFonts w:ascii="Arial" w:hAnsi="Arial" w:cs="Arial"/>
          <w:sz w:val="20"/>
          <w:szCs w:val="20"/>
        </w:rPr>
        <w:t>; la cual dejó huellas en</w:t>
      </w:r>
      <w:r w:rsidR="00A4088A" w:rsidRPr="00F655FB">
        <w:rPr>
          <w:rFonts w:ascii="Arial" w:hAnsi="Arial" w:cs="Arial"/>
          <w:sz w:val="20"/>
          <w:szCs w:val="20"/>
        </w:rPr>
        <w:t xml:space="preserve"> una fecunda descendencia en grandes juristas y docentes.</w:t>
      </w:r>
      <w:r w:rsidR="00321463" w:rsidRPr="00F655FB">
        <w:rPr>
          <w:rFonts w:ascii="Arial" w:hAnsi="Arial" w:cs="Arial"/>
          <w:sz w:val="20"/>
          <w:szCs w:val="20"/>
        </w:rPr>
        <w:t xml:space="preserve"> </w:t>
      </w:r>
    </w:p>
    <w:p w14:paraId="2F3A602F" w14:textId="273416FC" w:rsidR="00F655FB" w:rsidRPr="00F655FB" w:rsidRDefault="00321463" w:rsidP="003371FD">
      <w:pPr>
        <w:spacing w:line="360" w:lineRule="auto"/>
        <w:ind w:firstLine="720"/>
        <w:jc w:val="both"/>
        <w:rPr>
          <w:rFonts w:ascii="Arial" w:hAnsi="Arial" w:cs="Arial"/>
          <w:sz w:val="20"/>
          <w:szCs w:val="20"/>
        </w:rPr>
      </w:pPr>
      <w:r w:rsidRPr="00F655FB">
        <w:rPr>
          <w:rFonts w:ascii="Arial" w:hAnsi="Arial" w:cs="Arial"/>
          <w:sz w:val="20"/>
          <w:szCs w:val="20"/>
        </w:rPr>
        <w:t>Larrandart</w:t>
      </w:r>
      <w:r w:rsidR="00E36638" w:rsidRPr="00F655FB">
        <w:rPr>
          <w:rFonts w:ascii="Arial" w:hAnsi="Arial" w:cs="Arial"/>
          <w:sz w:val="20"/>
          <w:szCs w:val="20"/>
        </w:rPr>
        <w:t xml:space="preserve"> </w:t>
      </w:r>
      <w:r w:rsidR="00776A9B" w:rsidRPr="00F655FB">
        <w:rPr>
          <w:rFonts w:ascii="Arial" w:hAnsi="Arial" w:cs="Arial"/>
          <w:sz w:val="20"/>
          <w:szCs w:val="20"/>
        </w:rPr>
        <w:t>ha conformado</w:t>
      </w:r>
      <w:r w:rsidRPr="00F655FB">
        <w:rPr>
          <w:rFonts w:ascii="Arial" w:hAnsi="Arial" w:cs="Arial"/>
          <w:sz w:val="20"/>
          <w:szCs w:val="20"/>
        </w:rPr>
        <w:t xml:space="preserve"> ese conglomerado</w:t>
      </w:r>
      <w:r w:rsidR="00B9400C" w:rsidRPr="00F655FB">
        <w:rPr>
          <w:rFonts w:ascii="Arial" w:hAnsi="Arial" w:cs="Arial"/>
          <w:sz w:val="20"/>
          <w:szCs w:val="20"/>
        </w:rPr>
        <w:t xml:space="preserve"> variopinto</w:t>
      </w:r>
      <w:r w:rsidRPr="00F655FB">
        <w:rPr>
          <w:rFonts w:ascii="Arial" w:hAnsi="Arial" w:cs="Arial"/>
          <w:sz w:val="20"/>
          <w:szCs w:val="20"/>
        </w:rPr>
        <w:t xml:space="preserve"> de </w:t>
      </w:r>
      <w:r w:rsidR="00237499" w:rsidRPr="00F655FB">
        <w:rPr>
          <w:rFonts w:ascii="Arial" w:hAnsi="Arial" w:cs="Arial"/>
          <w:sz w:val="20"/>
          <w:szCs w:val="20"/>
        </w:rPr>
        <w:t>enormes</w:t>
      </w:r>
      <w:r w:rsidR="001E5217" w:rsidRPr="00F655FB">
        <w:rPr>
          <w:rFonts w:ascii="Arial" w:hAnsi="Arial" w:cs="Arial"/>
          <w:i/>
          <w:sz w:val="20"/>
          <w:szCs w:val="20"/>
        </w:rPr>
        <w:t xml:space="preserve"> M</w:t>
      </w:r>
      <w:r w:rsidR="00237499" w:rsidRPr="00F655FB">
        <w:rPr>
          <w:rFonts w:ascii="Arial" w:hAnsi="Arial" w:cs="Arial"/>
          <w:i/>
          <w:sz w:val="20"/>
          <w:szCs w:val="20"/>
        </w:rPr>
        <w:t>aestros</w:t>
      </w:r>
      <w:r w:rsidR="001E5217" w:rsidRPr="00F655FB">
        <w:rPr>
          <w:rFonts w:ascii="Arial" w:hAnsi="Arial" w:cs="Arial"/>
          <w:i/>
          <w:sz w:val="20"/>
          <w:szCs w:val="20"/>
        </w:rPr>
        <w:t>,</w:t>
      </w:r>
      <w:r w:rsidR="001E5217" w:rsidRPr="00F655FB">
        <w:rPr>
          <w:rFonts w:ascii="Arial" w:hAnsi="Arial" w:cs="Arial"/>
          <w:sz w:val="20"/>
          <w:szCs w:val="20"/>
        </w:rPr>
        <w:t xml:space="preserve"> y posiblemente haya sido la </w:t>
      </w:r>
      <w:r w:rsidR="001E5217" w:rsidRPr="00F655FB">
        <w:rPr>
          <w:rFonts w:ascii="Arial" w:hAnsi="Arial" w:cs="Arial"/>
          <w:i/>
          <w:sz w:val="20"/>
          <w:szCs w:val="20"/>
        </w:rPr>
        <w:t>primera Maestra</w:t>
      </w:r>
      <w:r w:rsidR="00433476" w:rsidRPr="00F655FB">
        <w:rPr>
          <w:rFonts w:ascii="Arial" w:hAnsi="Arial" w:cs="Arial"/>
          <w:sz w:val="20"/>
          <w:szCs w:val="20"/>
        </w:rPr>
        <w:t xml:space="preserve"> de esa generación </w:t>
      </w:r>
      <w:r w:rsidR="00267044" w:rsidRPr="00F655FB">
        <w:rPr>
          <w:rFonts w:ascii="Arial" w:hAnsi="Arial" w:cs="Arial"/>
          <w:sz w:val="20"/>
          <w:szCs w:val="20"/>
        </w:rPr>
        <w:t>que</w:t>
      </w:r>
      <w:r w:rsidR="00900356" w:rsidRPr="00F655FB">
        <w:rPr>
          <w:rFonts w:ascii="Arial" w:hAnsi="Arial" w:cs="Arial"/>
          <w:sz w:val="20"/>
          <w:szCs w:val="20"/>
        </w:rPr>
        <w:t xml:space="preserve"> </w:t>
      </w:r>
      <w:r w:rsidR="00267044" w:rsidRPr="00F655FB">
        <w:rPr>
          <w:rFonts w:ascii="Arial" w:hAnsi="Arial" w:cs="Arial"/>
          <w:sz w:val="20"/>
          <w:szCs w:val="20"/>
        </w:rPr>
        <w:t>ha</w:t>
      </w:r>
      <w:r w:rsidR="00433476" w:rsidRPr="00F655FB">
        <w:rPr>
          <w:rFonts w:ascii="Arial" w:hAnsi="Arial" w:cs="Arial"/>
          <w:sz w:val="20"/>
          <w:szCs w:val="20"/>
        </w:rPr>
        <w:t xml:space="preserve"> sabido capitalizar</w:t>
      </w:r>
      <w:r w:rsidRPr="00F655FB">
        <w:rPr>
          <w:rFonts w:ascii="Arial" w:hAnsi="Arial" w:cs="Arial"/>
          <w:sz w:val="20"/>
          <w:szCs w:val="20"/>
        </w:rPr>
        <w:t xml:space="preserve"> la dramática</w:t>
      </w:r>
      <w:r w:rsidR="00237499" w:rsidRPr="00F655FB">
        <w:rPr>
          <w:rFonts w:ascii="Arial" w:hAnsi="Arial" w:cs="Arial"/>
          <w:sz w:val="20"/>
          <w:szCs w:val="20"/>
        </w:rPr>
        <w:t xml:space="preserve"> experiencia de haber</w:t>
      </w:r>
      <w:r w:rsidRPr="00F655FB">
        <w:rPr>
          <w:rFonts w:ascii="Arial" w:hAnsi="Arial" w:cs="Arial"/>
          <w:sz w:val="20"/>
          <w:szCs w:val="20"/>
        </w:rPr>
        <w:t xml:space="preserve"> atravesado en primera persona</w:t>
      </w:r>
      <w:r w:rsidR="00237499" w:rsidRPr="00F655FB">
        <w:rPr>
          <w:rFonts w:ascii="Arial" w:hAnsi="Arial" w:cs="Arial"/>
          <w:sz w:val="20"/>
          <w:szCs w:val="20"/>
        </w:rPr>
        <w:t xml:space="preserve"> la peor dictadura cívico militar de nuestro</w:t>
      </w:r>
      <w:r w:rsidRPr="00F655FB">
        <w:rPr>
          <w:rFonts w:ascii="Arial" w:hAnsi="Arial" w:cs="Arial"/>
          <w:sz w:val="20"/>
          <w:szCs w:val="20"/>
        </w:rPr>
        <w:t xml:space="preserve"> paí</w:t>
      </w:r>
      <w:r w:rsidR="00237499" w:rsidRPr="00F655FB">
        <w:rPr>
          <w:rFonts w:ascii="Arial" w:hAnsi="Arial" w:cs="Arial"/>
          <w:sz w:val="20"/>
          <w:szCs w:val="20"/>
        </w:rPr>
        <w:t>s</w:t>
      </w:r>
      <w:r w:rsidR="00433476" w:rsidRPr="00F655FB">
        <w:rPr>
          <w:rFonts w:ascii="Arial" w:hAnsi="Arial" w:cs="Arial"/>
          <w:sz w:val="20"/>
          <w:szCs w:val="20"/>
        </w:rPr>
        <w:t>. Esto les</w:t>
      </w:r>
      <w:r w:rsidRPr="00F655FB">
        <w:rPr>
          <w:rFonts w:ascii="Arial" w:hAnsi="Arial" w:cs="Arial"/>
          <w:sz w:val="20"/>
          <w:szCs w:val="20"/>
        </w:rPr>
        <w:t xml:space="preserve"> ha llevado a </w:t>
      </w:r>
      <w:r w:rsidR="0059279F" w:rsidRPr="00F655FB">
        <w:rPr>
          <w:rFonts w:ascii="Arial" w:hAnsi="Arial" w:cs="Arial"/>
          <w:sz w:val="20"/>
          <w:szCs w:val="20"/>
        </w:rPr>
        <w:t xml:space="preserve">reconstruir </w:t>
      </w:r>
      <w:r w:rsidRPr="00F655FB">
        <w:rPr>
          <w:rFonts w:ascii="Arial" w:hAnsi="Arial" w:cs="Arial"/>
          <w:sz w:val="20"/>
          <w:szCs w:val="20"/>
        </w:rPr>
        <w:t xml:space="preserve">una </w:t>
      </w:r>
      <w:r w:rsidR="00237499" w:rsidRPr="00F655FB">
        <w:rPr>
          <w:rFonts w:ascii="Arial" w:hAnsi="Arial" w:cs="Arial"/>
          <w:sz w:val="20"/>
          <w:szCs w:val="20"/>
        </w:rPr>
        <w:t>dogmática penal</w:t>
      </w:r>
      <w:r w:rsidR="0059279F" w:rsidRPr="00F655FB">
        <w:rPr>
          <w:rFonts w:ascii="Arial" w:hAnsi="Arial" w:cs="Arial"/>
          <w:sz w:val="20"/>
          <w:szCs w:val="20"/>
        </w:rPr>
        <w:t xml:space="preserve"> superadora de</w:t>
      </w:r>
      <w:r w:rsidR="00A4088A" w:rsidRPr="00F655FB">
        <w:rPr>
          <w:rFonts w:ascii="Arial" w:hAnsi="Arial" w:cs="Arial"/>
          <w:sz w:val="20"/>
          <w:szCs w:val="20"/>
        </w:rPr>
        <w:t xml:space="preserve"> su hermetismo y de</w:t>
      </w:r>
      <w:r w:rsidR="00BF1288" w:rsidRPr="00F655FB">
        <w:rPr>
          <w:rFonts w:ascii="Arial" w:hAnsi="Arial" w:cs="Arial"/>
          <w:sz w:val="20"/>
          <w:szCs w:val="20"/>
        </w:rPr>
        <w:t xml:space="preserve"> la meta </w:t>
      </w:r>
      <w:r w:rsidR="00A4088A" w:rsidRPr="00F655FB">
        <w:rPr>
          <w:rFonts w:ascii="Arial" w:hAnsi="Arial" w:cs="Arial"/>
          <w:sz w:val="20"/>
          <w:szCs w:val="20"/>
        </w:rPr>
        <w:t xml:space="preserve">meramente </w:t>
      </w:r>
      <w:r w:rsidR="00BF1288" w:rsidRPr="00F655FB">
        <w:rPr>
          <w:rFonts w:ascii="Arial" w:hAnsi="Arial" w:cs="Arial"/>
          <w:sz w:val="20"/>
          <w:szCs w:val="20"/>
        </w:rPr>
        <w:t>sistemática del delito desde otra racionalidad,</w:t>
      </w:r>
      <w:r w:rsidRPr="00F655FB">
        <w:rPr>
          <w:rFonts w:ascii="Arial" w:hAnsi="Arial" w:cs="Arial"/>
          <w:sz w:val="20"/>
          <w:szCs w:val="20"/>
        </w:rPr>
        <w:t xml:space="preserve"> </w:t>
      </w:r>
      <w:r w:rsidR="00BA107F" w:rsidRPr="00BA107F">
        <w:rPr>
          <w:rFonts w:ascii="Arial" w:hAnsi="Arial" w:cs="Arial"/>
          <w:sz w:val="20"/>
          <w:szCs w:val="20"/>
        </w:rPr>
        <w:t xml:space="preserve">reubicándola en sus fuentes, en su función limitadora del poder penal, en una relectura auténticamente </w:t>
      </w:r>
      <w:r w:rsidR="00BA107F" w:rsidRPr="00BA107F">
        <w:rPr>
          <w:rFonts w:ascii="Arial" w:hAnsi="Arial" w:cs="Arial"/>
          <w:i/>
          <w:sz w:val="20"/>
          <w:szCs w:val="20"/>
        </w:rPr>
        <w:t>epocal</w:t>
      </w:r>
      <w:r w:rsidR="00BA107F" w:rsidRPr="00BA107F">
        <w:rPr>
          <w:rFonts w:ascii="Arial" w:hAnsi="Arial" w:cs="Arial"/>
          <w:sz w:val="20"/>
          <w:szCs w:val="20"/>
        </w:rPr>
        <w:t xml:space="preserve"> –parafraseando a Zaffaroni-</w:t>
      </w:r>
      <w:r w:rsidR="00BA107F" w:rsidRPr="00BA107F">
        <w:rPr>
          <w:rFonts w:ascii="Arial" w:hAnsi="Arial" w:cs="Arial"/>
          <w:sz w:val="20"/>
          <w:szCs w:val="20"/>
          <w:vertAlign w:val="superscript"/>
        </w:rPr>
        <w:footnoteReference w:id="2"/>
      </w:r>
      <w:r w:rsidR="00BA107F" w:rsidRPr="00BA107F">
        <w:rPr>
          <w:rFonts w:ascii="Arial" w:hAnsi="Arial" w:cs="Arial"/>
          <w:sz w:val="20"/>
          <w:szCs w:val="20"/>
        </w:rPr>
        <w:t>.</w:t>
      </w:r>
    </w:p>
    <w:p w14:paraId="7E010454" w14:textId="6ED17B0F" w:rsidR="00DD5C50" w:rsidRPr="00F655FB" w:rsidRDefault="00AE5E5B" w:rsidP="003371FD">
      <w:pPr>
        <w:spacing w:line="360" w:lineRule="auto"/>
        <w:ind w:firstLine="720"/>
        <w:jc w:val="both"/>
        <w:rPr>
          <w:rFonts w:ascii="Arial" w:hAnsi="Arial" w:cs="Arial"/>
          <w:sz w:val="20"/>
          <w:szCs w:val="20"/>
        </w:rPr>
      </w:pPr>
      <w:r w:rsidRPr="00F655FB">
        <w:rPr>
          <w:rFonts w:ascii="Arial" w:hAnsi="Arial" w:cs="Arial"/>
          <w:sz w:val="20"/>
          <w:szCs w:val="20"/>
        </w:rPr>
        <w:t>En ese enclave de penalistas que desestabilizó la doctrina dominante,</w:t>
      </w:r>
      <w:r w:rsidR="00BF1288" w:rsidRPr="00F655FB">
        <w:rPr>
          <w:rFonts w:ascii="Arial" w:hAnsi="Arial" w:cs="Arial"/>
          <w:sz w:val="20"/>
          <w:szCs w:val="20"/>
        </w:rPr>
        <w:t xml:space="preserve"> </w:t>
      </w:r>
      <w:r w:rsidR="00327382" w:rsidRPr="00F655FB">
        <w:rPr>
          <w:rFonts w:ascii="Arial" w:hAnsi="Arial" w:cs="Arial"/>
          <w:sz w:val="20"/>
          <w:szCs w:val="20"/>
        </w:rPr>
        <w:t xml:space="preserve">y </w:t>
      </w:r>
      <w:r w:rsidR="00BF1288" w:rsidRPr="00F655FB">
        <w:rPr>
          <w:rFonts w:ascii="Arial" w:hAnsi="Arial" w:cs="Arial"/>
          <w:sz w:val="20"/>
          <w:szCs w:val="20"/>
        </w:rPr>
        <w:t>ya en las clases de grado que impartía</w:t>
      </w:r>
      <w:r w:rsidR="00E36638" w:rsidRPr="00F655FB">
        <w:rPr>
          <w:rFonts w:ascii="Arial" w:hAnsi="Arial" w:cs="Arial"/>
          <w:sz w:val="20"/>
          <w:szCs w:val="20"/>
        </w:rPr>
        <w:t>,</w:t>
      </w:r>
      <w:r w:rsidR="00BF1288" w:rsidRPr="00F655FB">
        <w:rPr>
          <w:rFonts w:ascii="Arial" w:hAnsi="Arial" w:cs="Arial"/>
          <w:sz w:val="20"/>
          <w:szCs w:val="20"/>
        </w:rPr>
        <w:t xml:space="preserve"> tras la</w:t>
      </w:r>
      <w:r w:rsidR="00A4088A" w:rsidRPr="00F655FB">
        <w:rPr>
          <w:rFonts w:ascii="Arial" w:hAnsi="Arial" w:cs="Arial"/>
          <w:sz w:val="20"/>
          <w:szCs w:val="20"/>
        </w:rPr>
        <w:t xml:space="preserve"> </w:t>
      </w:r>
      <w:r w:rsidR="00D707A1" w:rsidRPr="00F655FB">
        <w:rPr>
          <w:rFonts w:ascii="Arial" w:hAnsi="Arial" w:cs="Arial"/>
          <w:sz w:val="20"/>
          <w:szCs w:val="20"/>
        </w:rPr>
        <w:t>recuperación de la</w:t>
      </w:r>
      <w:r w:rsidR="00A4088A" w:rsidRPr="00F655FB">
        <w:rPr>
          <w:rFonts w:ascii="Arial" w:hAnsi="Arial" w:cs="Arial"/>
          <w:sz w:val="20"/>
          <w:szCs w:val="20"/>
        </w:rPr>
        <w:t xml:space="preserve"> democracia</w:t>
      </w:r>
      <w:r w:rsidR="00D707A1" w:rsidRPr="00F655FB">
        <w:rPr>
          <w:rFonts w:ascii="Arial" w:hAnsi="Arial" w:cs="Arial"/>
          <w:sz w:val="20"/>
          <w:szCs w:val="20"/>
        </w:rPr>
        <w:t>,</w:t>
      </w:r>
      <w:r w:rsidR="00BF1288" w:rsidRPr="00F655FB">
        <w:rPr>
          <w:rFonts w:ascii="Arial" w:hAnsi="Arial" w:cs="Arial"/>
          <w:sz w:val="20"/>
          <w:szCs w:val="20"/>
        </w:rPr>
        <w:t xml:space="preserve"> Larrandart provocaba un sonido disruptivo cuando nos enseñaba que el derecho es</w:t>
      </w:r>
      <w:r w:rsidR="00BF1288" w:rsidRPr="00F655FB">
        <w:rPr>
          <w:rFonts w:ascii="Arial" w:hAnsi="Arial" w:cs="Arial"/>
          <w:i/>
          <w:iCs/>
          <w:sz w:val="20"/>
          <w:szCs w:val="20"/>
        </w:rPr>
        <w:t xml:space="preserve"> escudo de protección de débiles</w:t>
      </w:r>
      <w:r w:rsidR="00327382" w:rsidRPr="00F655FB">
        <w:rPr>
          <w:rFonts w:ascii="Arial" w:hAnsi="Arial" w:cs="Arial"/>
          <w:sz w:val="20"/>
          <w:szCs w:val="20"/>
        </w:rPr>
        <w:t xml:space="preserve">, e ingeniosamente desvestía </w:t>
      </w:r>
      <w:r w:rsidR="00900356" w:rsidRPr="00F655FB">
        <w:rPr>
          <w:rFonts w:ascii="Arial" w:hAnsi="Arial" w:cs="Arial"/>
          <w:sz w:val="20"/>
          <w:szCs w:val="20"/>
        </w:rPr>
        <w:t xml:space="preserve">la teoría del delito de ese </w:t>
      </w:r>
      <w:r w:rsidR="00900356" w:rsidRPr="00F655FB">
        <w:rPr>
          <w:rFonts w:ascii="Arial" w:hAnsi="Arial" w:cs="Arial"/>
          <w:i/>
          <w:sz w:val="20"/>
          <w:szCs w:val="20"/>
        </w:rPr>
        <w:t>ropaje verbal de alta abstracción</w:t>
      </w:r>
      <w:r w:rsidR="00900356" w:rsidRPr="00F655FB">
        <w:rPr>
          <w:rFonts w:ascii="Arial" w:hAnsi="Arial" w:cs="Arial"/>
          <w:sz w:val="20"/>
          <w:szCs w:val="20"/>
        </w:rPr>
        <w:t>, como lo observa Sancinetti</w:t>
      </w:r>
      <w:r w:rsidR="00900356" w:rsidRPr="00F655FB">
        <w:rPr>
          <w:rStyle w:val="Refdenotaalpie"/>
          <w:rFonts w:ascii="Arial" w:hAnsi="Arial" w:cs="Arial"/>
          <w:sz w:val="20"/>
          <w:szCs w:val="20"/>
        </w:rPr>
        <w:footnoteReference w:id="3"/>
      </w:r>
      <w:r w:rsidR="00900356" w:rsidRPr="00F655FB">
        <w:rPr>
          <w:rFonts w:ascii="Arial" w:hAnsi="Arial" w:cs="Arial"/>
          <w:sz w:val="20"/>
          <w:szCs w:val="20"/>
        </w:rPr>
        <w:t xml:space="preserve"> –uno de los hijos de esa generación-, promoviendo </w:t>
      </w:r>
      <w:r w:rsidR="00900356" w:rsidRPr="00F655FB">
        <w:rPr>
          <w:rFonts w:ascii="Arial" w:hAnsi="Arial" w:cs="Arial"/>
          <w:sz w:val="20"/>
          <w:szCs w:val="20"/>
        </w:rPr>
        <w:lastRenderedPageBreak/>
        <w:t>la mirada crítica sobre las herra</w:t>
      </w:r>
      <w:r w:rsidR="00382B1D" w:rsidRPr="00F655FB">
        <w:rPr>
          <w:rFonts w:ascii="Arial" w:hAnsi="Arial" w:cs="Arial"/>
          <w:sz w:val="20"/>
          <w:szCs w:val="20"/>
        </w:rPr>
        <w:t xml:space="preserve">mientas conceptuales de </w:t>
      </w:r>
      <w:r w:rsidR="00900356" w:rsidRPr="00F655FB">
        <w:rPr>
          <w:rFonts w:ascii="Arial" w:hAnsi="Arial" w:cs="Arial"/>
          <w:sz w:val="20"/>
          <w:szCs w:val="20"/>
        </w:rPr>
        <w:t>la abogacía</w:t>
      </w:r>
      <w:r w:rsidR="00DD5C50" w:rsidRPr="00F655FB">
        <w:rPr>
          <w:rFonts w:ascii="Arial" w:hAnsi="Arial" w:cs="Arial"/>
          <w:sz w:val="20"/>
          <w:szCs w:val="20"/>
        </w:rPr>
        <w:t>, y alimentando el uso contraselectivo de la ley penal</w:t>
      </w:r>
      <w:r w:rsidR="00BF1288" w:rsidRPr="00F655FB">
        <w:rPr>
          <w:rFonts w:ascii="Arial" w:hAnsi="Arial" w:cs="Arial"/>
          <w:sz w:val="20"/>
          <w:szCs w:val="20"/>
        </w:rPr>
        <w:t xml:space="preserve">. </w:t>
      </w:r>
    </w:p>
    <w:p w14:paraId="08100314" w14:textId="77777777" w:rsidR="00BF1288" w:rsidRPr="00F655FB" w:rsidRDefault="00327382" w:rsidP="003371FD">
      <w:pPr>
        <w:spacing w:line="360" w:lineRule="auto"/>
        <w:ind w:firstLine="720"/>
        <w:jc w:val="both"/>
        <w:rPr>
          <w:rFonts w:ascii="Arial" w:hAnsi="Arial" w:cs="Arial"/>
          <w:sz w:val="20"/>
          <w:szCs w:val="20"/>
        </w:rPr>
      </w:pPr>
      <w:r w:rsidRPr="00F655FB">
        <w:rPr>
          <w:rFonts w:ascii="Arial" w:hAnsi="Arial" w:cs="Arial"/>
          <w:sz w:val="20"/>
          <w:szCs w:val="20"/>
        </w:rPr>
        <w:t xml:space="preserve">Ha </w:t>
      </w:r>
      <w:r w:rsidR="00BF1288" w:rsidRPr="00F655FB">
        <w:rPr>
          <w:rFonts w:ascii="Arial" w:hAnsi="Arial" w:cs="Arial"/>
          <w:sz w:val="20"/>
          <w:szCs w:val="20"/>
        </w:rPr>
        <w:t>distinguido</w:t>
      </w:r>
      <w:r w:rsidR="00321463" w:rsidRPr="00F655FB">
        <w:rPr>
          <w:rFonts w:ascii="Arial" w:hAnsi="Arial" w:cs="Arial"/>
          <w:sz w:val="20"/>
          <w:szCs w:val="20"/>
        </w:rPr>
        <w:t xml:space="preserve"> a Larrandart su particular</w:t>
      </w:r>
      <w:r w:rsidR="00237499" w:rsidRPr="00F655FB">
        <w:rPr>
          <w:rFonts w:ascii="Arial" w:hAnsi="Arial" w:cs="Arial"/>
          <w:sz w:val="20"/>
          <w:szCs w:val="20"/>
        </w:rPr>
        <w:t xml:space="preserve"> obses</w:t>
      </w:r>
      <w:r w:rsidR="00321463" w:rsidRPr="00F655FB">
        <w:rPr>
          <w:rFonts w:ascii="Arial" w:hAnsi="Arial" w:cs="Arial"/>
          <w:sz w:val="20"/>
          <w:szCs w:val="20"/>
        </w:rPr>
        <w:t>ió</w:t>
      </w:r>
      <w:r w:rsidR="00237499" w:rsidRPr="00F655FB">
        <w:rPr>
          <w:rFonts w:ascii="Arial" w:hAnsi="Arial" w:cs="Arial"/>
          <w:sz w:val="20"/>
          <w:szCs w:val="20"/>
        </w:rPr>
        <w:t>n sobre</w:t>
      </w:r>
      <w:r w:rsidR="001E5217" w:rsidRPr="00F655FB">
        <w:rPr>
          <w:rFonts w:ascii="Arial" w:hAnsi="Arial" w:cs="Arial"/>
          <w:sz w:val="20"/>
          <w:szCs w:val="20"/>
        </w:rPr>
        <w:t xml:space="preserve"> la funció</w:t>
      </w:r>
      <w:r w:rsidR="00237499" w:rsidRPr="00F655FB">
        <w:rPr>
          <w:rFonts w:ascii="Arial" w:hAnsi="Arial" w:cs="Arial"/>
          <w:sz w:val="20"/>
          <w:szCs w:val="20"/>
        </w:rPr>
        <w:t>n de garantía de la teoría del delito</w:t>
      </w:r>
      <w:r w:rsidR="001E5217" w:rsidRPr="00F655FB">
        <w:rPr>
          <w:rFonts w:ascii="Arial" w:hAnsi="Arial" w:cs="Arial"/>
          <w:sz w:val="20"/>
          <w:szCs w:val="20"/>
        </w:rPr>
        <w:t xml:space="preserve">, que tuvo manifestación </w:t>
      </w:r>
      <w:r w:rsidR="00B9400C" w:rsidRPr="00F655FB">
        <w:rPr>
          <w:rFonts w:ascii="Arial" w:hAnsi="Arial" w:cs="Arial"/>
          <w:sz w:val="20"/>
          <w:szCs w:val="20"/>
        </w:rPr>
        <w:t>en el contenido de sus</w:t>
      </w:r>
      <w:r w:rsidR="0059279F" w:rsidRPr="00F655FB">
        <w:rPr>
          <w:rFonts w:ascii="Arial" w:hAnsi="Arial" w:cs="Arial"/>
          <w:sz w:val="20"/>
          <w:szCs w:val="20"/>
        </w:rPr>
        <w:t xml:space="preserve"> clases,</w:t>
      </w:r>
      <w:r w:rsidR="001E5217" w:rsidRPr="00F655FB">
        <w:rPr>
          <w:rFonts w:ascii="Arial" w:hAnsi="Arial" w:cs="Arial"/>
          <w:sz w:val="20"/>
          <w:szCs w:val="20"/>
        </w:rPr>
        <w:t xml:space="preserve"> </w:t>
      </w:r>
      <w:r w:rsidR="00267044" w:rsidRPr="00F655FB">
        <w:rPr>
          <w:rFonts w:ascii="Arial" w:hAnsi="Arial" w:cs="Arial"/>
          <w:sz w:val="20"/>
          <w:szCs w:val="20"/>
        </w:rPr>
        <w:t xml:space="preserve">en </w:t>
      </w:r>
      <w:r w:rsidR="00BF1288" w:rsidRPr="00F655FB">
        <w:rPr>
          <w:rFonts w:ascii="Arial" w:hAnsi="Arial" w:cs="Arial"/>
          <w:sz w:val="20"/>
          <w:szCs w:val="20"/>
        </w:rPr>
        <w:t xml:space="preserve">su perfil en la magistratura, </w:t>
      </w:r>
      <w:r w:rsidR="00267044" w:rsidRPr="00F655FB">
        <w:rPr>
          <w:rFonts w:ascii="Arial" w:hAnsi="Arial" w:cs="Arial"/>
          <w:sz w:val="20"/>
          <w:szCs w:val="20"/>
        </w:rPr>
        <w:t xml:space="preserve">y </w:t>
      </w:r>
      <w:r w:rsidR="001E5217" w:rsidRPr="00F655FB">
        <w:rPr>
          <w:rFonts w:ascii="Arial" w:hAnsi="Arial" w:cs="Arial"/>
          <w:sz w:val="20"/>
          <w:szCs w:val="20"/>
        </w:rPr>
        <w:t xml:space="preserve">en </w:t>
      </w:r>
      <w:r w:rsidR="00B9400C" w:rsidRPr="00F655FB">
        <w:rPr>
          <w:rFonts w:ascii="Arial" w:hAnsi="Arial" w:cs="Arial"/>
          <w:sz w:val="20"/>
          <w:szCs w:val="20"/>
        </w:rPr>
        <w:t xml:space="preserve">la impronta que le dio a </w:t>
      </w:r>
      <w:r w:rsidR="001E5217" w:rsidRPr="00F655FB">
        <w:rPr>
          <w:rFonts w:ascii="Arial" w:hAnsi="Arial" w:cs="Arial"/>
          <w:sz w:val="20"/>
          <w:szCs w:val="20"/>
        </w:rPr>
        <w:t>su gestión como directora</w:t>
      </w:r>
      <w:r w:rsidR="00B9400C" w:rsidRPr="00F655FB">
        <w:rPr>
          <w:rFonts w:ascii="Arial" w:hAnsi="Arial" w:cs="Arial"/>
          <w:sz w:val="20"/>
          <w:szCs w:val="20"/>
        </w:rPr>
        <w:t xml:space="preserve"> d</w:t>
      </w:r>
      <w:r w:rsidR="001E5217" w:rsidRPr="00F655FB">
        <w:rPr>
          <w:rFonts w:ascii="Arial" w:hAnsi="Arial" w:cs="Arial"/>
          <w:sz w:val="20"/>
          <w:szCs w:val="20"/>
        </w:rPr>
        <w:t>el Departamento de Derecho Penal y Criminología</w:t>
      </w:r>
      <w:r w:rsidR="00B9400C" w:rsidRPr="00F655FB">
        <w:rPr>
          <w:rFonts w:ascii="Arial" w:hAnsi="Arial" w:cs="Arial"/>
          <w:sz w:val="20"/>
          <w:szCs w:val="20"/>
        </w:rPr>
        <w:t xml:space="preserve"> de nuestra facultad durante más </w:t>
      </w:r>
      <w:r w:rsidR="0056049E" w:rsidRPr="00F655FB">
        <w:rPr>
          <w:rFonts w:ascii="Arial" w:hAnsi="Arial" w:cs="Arial"/>
          <w:sz w:val="20"/>
          <w:szCs w:val="20"/>
        </w:rPr>
        <w:t>de una década, -al principio</w:t>
      </w:r>
      <w:r w:rsidR="001E5217" w:rsidRPr="00F655FB">
        <w:rPr>
          <w:rFonts w:ascii="Arial" w:hAnsi="Arial" w:cs="Arial"/>
          <w:sz w:val="20"/>
          <w:szCs w:val="20"/>
        </w:rPr>
        <w:t xml:space="preserve"> como Sub-Directora</w:t>
      </w:r>
      <w:r w:rsidR="0056049E" w:rsidRPr="00F655FB">
        <w:rPr>
          <w:rFonts w:ascii="Arial" w:hAnsi="Arial" w:cs="Arial"/>
          <w:sz w:val="20"/>
          <w:szCs w:val="20"/>
        </w:rPr>
        <w:t>-</w:t>
      </w:r>
      <w:r w:rsidR="0059279F" w:rsidRPr="00F655FB">
        <w:rPr>
          <w:rFonts w:ascii="Arial" w:hAnsi="Arial" w:cs="Arial"/>
          <w:sz w:val="20"/>
          <w:szCs w:val="20"/>
        </w:rPr>
        <w:t xml:space="preserve">. </w:t>
      </w:r>
      <w:r w:rsidR="00BF1288" w:rsidRPr="00F655FB">
        <w:rPr>
          <w:rFonts w:ascii="Arial" w:hAnsi="Arial" w:cs="Arial"/>
          <w:sz w:val="20"/>
          <w:szCs w:val="20"/>
        </w:rPr>
        <w:t xml:space="preserve">Al respecto, </w:t>
      </w:r>
      <w:r w:rsidR="00B9400C" w:rsidRPr="00F655FB">
        <w:rPr>
          <w:rFonts w:ascii="Arial" w:hAnsi="Arial" w:cs="Arial"/>
          <w:sz w:val="20"/>
          <w:szCs w:val="20"/>
        </w:rPr>
        <w:t>Bacigalupo subraya que</w:t>
      </w:r>
      <w:r w:rsidR="001E5217" w:rsidRPr="00F655FB">
        <w:rPr>
          <w:rFonts w:ascii="Arial" w:hAnsi="Arial" w:cs="Arial"/>
          <w:sz w:val="20"/>
          <w:szCs w:val="20"/>
        </w:rPr>
        <w:t xml:space="preserve"> durante esos años </w:t>
      </w:r>
      <w:r w:rsidR="00B9400C" w:rsidRPr="00F655FB">
        <w:rPr>
          <w:rFonts w:ascii="Arial" w:hAnsi="Arial" w:cs="Arial"/>
          <w:sz w:val="20"/>
          <w:szCs w:val="20"/>
        </w:rPr>
        <w:t xml:space="preserve">Larrandart </w:t>
      </w:r>
      <w:r w:rsidR="00B9400C" w:rsidRPr="00F655FB">
        <w:rPr>
          <w:rFonts w:ascii="Arial" w:hAnsi="Arial" w:cs="Arial"/>
          <w:i/>
          <w:sz w:val="20"/>
          <w:szCs w:val="20"/>
        </w:rPr>
        <w:t>“</w:t>
      </w:r>
      <w:r w:rsidR="001E5217" w:rsidRPr="00F655FB">
        <w:rPr>
          <w:rFonts w:ascii="Arial" w:hAnsi="Arial" w:cs="Arial"/>
          <w:i/>
          <w:sz w:val="20"/>
          <w:szCs w:val="20"/>
        </w:rPr>
        <w:t>no se limitó a la administración del departamento, sino que ayudó a descubrir vocaciones juveniles convencidas de la importancia del derecho, la justicia y la libertad. Tampoco deberíamos olvidar que logró convertir, mediante los Congresos anuales de Derecho Penal, a la Facultad de Derecho de la Universidad de Buenos Aires en el centro de la discusión científica de</w:t>
      </w:r>
      <w:r w:rsidR="00B9400C" w:rsidRPr="00F655FB">
        <w:rPr>
          <w:rFonts w:ascii="Arial" w:hAnsi="Arial" w:cs="Arial"/>
          <w:i/>
          <w:sz w:val="20"/>
          <w:szCs w:val="20"/>
        </w:rPr>
        <w:t>l derecho penal argen</w:t>
      </w:r>
      <w:r w:rsidR="001E5217" w:rsidRPr="00F655FB">
        <w:rPr>
          <w:rFonts w:ascii="Arial" w:hAnsi="Arial" w:cs="Arial"/>
          <w:i/>
          <w:sz w:val="20"/>
          <w:szCs w:val="20"/>
        </w:rPr>
        <w:t>tino. Ha creado en ese tiempo una verdadera institución académica informal que ya constituye una tradición</w:t>
      </w:r>
      <w:r w:rsidR="00BF1288" w:rsidRPr="00F655FB">
        <w:rPr>
          <w:rFonts w:ascii="Arial" w:hAnsi="Arial" w:cs="Arial"/>
          <w:i/>
          <w:sz w:val="20"/>
          <w:szCs w:val="20"/>
        </w:rPr>
        <w:t>,</w:t>
      </w:r>
      <w:r w:rsidR="001E5217" w:rsidRPr="00F655FB">
        <w:rPr>
          <w:rFonts w:ascii="Arial" w:hAnsi="Arial" w:cs="Arial"/>
          <w:i/>
          <w:sz w:val="20"/>
          <w:szCs w:val="20"/>
        </w:rPr>
        <w:t xml:space="preserve"> así como un foro para la permanente revisión del estado de la ciencia del derecho penal a nivel nacional. La publicación de los</w:t>
      </w:r>
      <w:r w:rsidR="00B9400C" w:rsidRPr="00F655FB">
        <w:rPr>
          <w:rFonts w:ascii="Arial" w:hAnsi="Arial" w:cs="Arial"/>
          <w:i/>
          <w:sz w:val="20"/>
          <w:szCs w:val="20"/>
        </w:rPr>
        <w:t xml:space="preserve"> </w:t>
      </w:r>
      <w:r w:rsidR="001E5217" w:rsidRPr="00F655FB">
        <w:rPr>
          <w:rFonts w:ascii="Arial" w:hAnsi="Arial" w:cs="Arial"/>
          <w:i/>
          <w:sz w:val="20"/>
          <w:szCs w:val="20"/>
        </w:rPr>
        <w:t>trabajos presentados a los distintos congresos, que también ha organizado, permite comprobar el nivel de la ciencia penal argentina en cada año</w:t>
      </w:r>
      <w:r w:rsidR="00B9400C" w:rsidRPr="00F655FB">
        <w:rPr>
          <w:rFonts w:ascii="Arial" w:hAnsi="Arial" w:cs="Arial"/>
          <w:sz w:val="20"/>
          <w:szCs w:val="20"/>
        </w:rPr>
        <w:t>”</w:t>
      </w:r>
      <w:r w:rsidR="001E5217" w:rsidRPr="00F655FB">
        <w:rPr>
          <w:rFonts w:ascii="Arial" w:hAnsi="Arial" w:cs="Arial"/>
          <w:sz w:val="20"/>
          <w:szCs w:val="20"/>
        </w:rPr>
        <w:t>.</w:t>
      </w:r>
      <w:r w:rsidR="00B9400C" w:rsidRPr="00F655FB">
        <w:rPr>
          <w:rStyle w:val="Refdenotaalpie"/>
          <w:rFonts w:ascii="Arial" w:hAnsi="Arial" w:cs="Arial"/>
          <w:sz w:val="20"/>
          <w:szCs w:val="20"/>
        </w:rPr>
        <w:footnoteReference w:id="4"/>
      </w:r>
      <w:r w:rsidR="001E5217" w:rsidRPr="00F655FB">
        <w:rPr>
          <w:rFonts w:ascii="Arial" w:hAnsi="Arial" w:cs="Arial"/>
          <w:sz w:val="20"/>
          <w:szCs w:val="20"/>
        </w:rPr>
        <w:t>.</w:t>
      </w:r>
    </w:p>
    <w:p w14:paraId="6952D3C8" w14:textId="700A4E47" w:rsidR="00DD6383" w:rsidRPr="00F655FB" w:rsidRDefault="00BF1288" w:rsidP="003371FD">
      <w:pPr>
        <w:spacing w:line="360" w:lineRule="auto"/>
        <w:ind w:firstLine="720"/>
        <w:jc w:val="both"/>
        <w:rPr>
          <w:rFonts w:ascii="Arial" w:hAnsi="Arial" w:cs="Arial"/>
          <w:i/>
          <w:sz w:val="20"/>
          <w:szCs w:val="20"/>
        </w:rPr>
      </w:pPr>
      <w:r w:rsidRPr="00F655FB">
        <w:rPr>
          <w:rFonts w:ascii="Arial" w:hAnsi="Arial" w:cs="Arial"/>
          <w:sz w:val="20"/>
          <w:szCs w:val="20"/>
        </w:rPr>
        <w:t>Desde una mirada retrospectiva, n</w:t>
      </w:r>
      <w:r w:rsidR="00237499" w:rsidRPr="00F655FB">
        <w:rPr>
          <w:rFonts w:ascii="Arial" w:hAnsi="Arial" w:cs="Arial"/>
          <w:sz w:val="20"/>
          <w:szCs w:val="20"/>
        </w:rPr>
        <w:t>ues</w:t>
      </w:r>
      <w:r w:rsidR="00A115F1" w:rsidRPr="00F655FB">
        <w:rPr>
          <w:rFonts w:ascii="Arial" w:hAnsi="Arial" w:cs="Arial"/>
          <w:sz w:val="20"/>
          <w:szCs w:val="20"/>
        </w:rPr>
        <w:t xml:space="preserve">tra Maestra, </w:t>
      </w:r>
      <w:r w:rsidR="00D707A1" w:rsidRPr="00F655FB">
        <w:rPr>
          <w:rFonts w:ascii="Arial" w:hAnsi="Arial" w:cs="Arial"/>
          <w:sz w:val="20"/>
          <w:szCs w:val="20"/>
        </w:rPr>
        <w:t xml:space="preserve">ha ejercido </w:t>
      </w:r>
      <w:r w:rsidR="00E36638" w:rsidRPr="00F655FB">
        <w:rPr>
          <w:rFonts w:ascii="Arial" w:hAnsi="Arial" w:cs="Arial"/>
          <w:sz w:val="20"/>
          <w:szCs w:val="20"/>
        </w:rPr>
        <w:t>desde muy joven la abogacía en el co</w:t>
      </w:r>
      <w:r w:rsidR="00297E78" w:rsidRPr="00F655FB">
        <w:rPr>
          <w:rFonts w:ascii="Arial" w:hAnsi="Arial" w:cs="Arial"/>
          <w:sz w:val="20"/>
          <w:szCs w:val="20"/>
        </w:rPr>
        <w:t>nurbano bonaerense</w:t>
      </w:r>
      <w:r w:rsidR="00A66B39" w:rsidRPr="00F655FB">
        <w:rPr>
          <w:rFonts w:ascii="Arial" w:hAnsi="Arial" w:cs="Arial"/>
          <w:sz w:val="20"/>
          <w:szCs w:val="20"/>
        </w:rPr>
        <w:t xml:space="preserve"> junto con su entrañable amiga Haydeé Birgin, otra notable</w:t>
      </w:r>
      <w:r w:rsidR="00297E78" w:rsidRPr="00F655FB">
        <w:rPr>
          <w:rFonts w:ascii="Arial" w:hAnsi="Arial" w:cs="Arial"/>
          <w:sz w:val="20"/>
          <w:szCs w:val="20"/>
        </w:rPr>
        <w:t>. Luego trabajó en e</w:t>
      </w:r>
      <w:r w:rsidR="00E36638" w:rsidRPr="00F655FB">
        <w:rPr>
          <w:rFonts w:ascii="Arial" w:hAnsi="Arial" w:cs="Arial"/>
          <w:sz w:val="20"/>
          <w:szCs w:val="20"/>
        </w:rPr>
        <w:t xml:space="preserve">l Poder Judicial </w:t>
      </w:r>
      <w:r w:rsidR="00166561" w:rsidRPr="00F655FB">
        <w:rPr>
          <w:rFonts w:ascii="Arial" w:hAnsi="Arial" w:cs="Arial"/>
          <w:sz w:val="20"/>
          <w:szCs w:val="20"/>
        </w:rPr>
        <w:t xml:space="preserve">de la Nación, </w:t>
      </w:r>
      <w:r w:rsidR="00E36638" w:rsidRPr="00F655FB">
        <w:rPr>
          <w:rFonts w:ascii="Arial" w:hAnsi="Arial" w:cs="Arial"/>
          <w:sz w:val="20"/>
          <w:szCs w:val="20"/>
        </w:rPr>
        <w:t xml:space="preserve">y fue </w:t>
      </w:r>
      <w:r w:rsidR="00A115F1" w:rsidRPr="00F655FB">
        <w:rPr>
          <w:rFonts w:ascii="Arial" w:hAnsi="Arial" w:cs="Arial"/>
          <w:sz w:val="20"/>
          <w:szCs w:val="20"/>
        </w:rPr>
        <w:t>declarada cesante en su cargo de funcionaria judicial</w:t>
      </w:r>
      <w:r w:rsidR="00E36638" w:rsidRPr="00F655FB">
        <w:rPr>
          <w:rFonts w:ascii="Arial" w:hAnsi="Arial" w:cs="Arial"/>
          <w:sz w:val="20"/>
          <w:szCs w:val="20"/>
        </w:rPr>
        <w:t xml:space="preserve"> al inicio de la dictadura. Por entonces,</w:t>
      </w:r>
      <w:r w:rsidR="00CA1C8D" w:rsidRPr="00F655FB">
        <w:rPr>
          <w:rFonts w:ascii="Arial" w:hAnsi="Arial" w:cs="Arial"/>
          <w:sz w:val="20"/>
          <w:szCs w:val="20"/>
        </w:rPr>
        <w:t xml:space="preserve"> forzada a salir de los claustros académicos, </w:t>
      </w:r>
      <w:r w:rsidR="00E36638" w:rsidRPr="00F655FB">
        <w:rPr>
          <w:rFonts w:ascii="Arial" w:hAnsi="Arial" w:cs="Arial"/>
          <w:sz w:val="20"/>
          <w:szCs w:val="20"/>
        </w:rPr>
        <w:t xml:space="preserve">Larrandart </w:t>
      </w:r>
      <w:r w:rsidRPr="00F655FB">
        <w:rPr>
          <w:rFonts w:ascii="Arial" w:hAnsi="Arial" w:cs="Arial"/>
          <w:sz w:val="20"/>
          <w:szCs w:val="20"/>
        </w:rPr>
        <w:t>no se resignó a encerrarse a estudiar,</w:t>
      </w:r>
      <w:r w:rsidR="00D707A1" w:rsidRPr="00F655FB">
        <w:rPr>
          <w:rFonts w:ascii="Arial" w:hAnsi="Arial" w:cs="Arial"/>
          <w:sz w:val="20"/>
          <w:szCs w:val="20"/>
        </w:rPr>
        <w:t xml:space="preserve"> </w:t>
      </w:r>
      <w:r w:rsidR="0043754F" w:rsidRPr="00F655FB">
        <w:rPr>
          <w:rFonts w:ascii="Arial" w:hAnsi="Arial" w:cs="Arial"/>
          <w:sz w:val="20"/>
          <w:szCs w:val="20"/>
        </w:rPr>
        <w:t>y</w:t>
      </w:r>
      <w:r w:rsidR="00CA1C8D" w:rsidRPr="00F655FB">
        <w:rPr>
          <w:rFonts w:ascii="Arial" w:hAnsi="Arial" w:cs="Arial"/>
          <w:sz w:val="20"/>
          <w:szCs w:val="20"/>
        </w:rPr>
        <w:t xml:space="preserve"> enfrentó </w:t>
      </w:r>
      <w:r w:rsidR="00237499" w:rsidRPr="00F655FB">
        <w:rPr>
          <w:rFonts w:ascii="Arial" w:hAnsi="Arial" w:cs="Arial"/>
          <w:sz w:val="20"/>
          <w:szCs w:val="20"/>
        </w:rPr>
        <w:t>las acechanzas de defender presos/as políticos</w:t>
      </w:r>
      <w:r w:rsidR="0043754F" w:rsidRPr="00F655FB">
        <w:rPr>
          <w:rFonts w:ascii="Arial" w:hAnsi="Arial" w:cs="Arial"/>
          <w:sz w:val="20"/>
          <w:szCs w:val="20"/>
        </w:rPr>
        <w:t xml:space="preserve">, poniendo en acción al derecho, arriesgando su seguridad, la de su familia, su libertad e incluso su </w:t>
      </w:r>
      <w:r w:rsidR="00237499" w:rsidRPr="00F655FB">
        <w:rPr>
          <w:rFonts w:ascii="Arial" w:hAnsi="Arial" w:cs="Arial"/>
          <w:sz w:val="20"/>
          <w:szCs w:val="20"/>
        </w:rPr>
        <w:t>vida</w:t>
      </w:r>
      <w:r w:rsidR="00A115F1" w:rsidRPr="00F655FB">
        <w:rPr>
          <w:rFonts w:ascii="Arial" w:hAnsi="Arial" w:cs="Arial"/>
          <w:sz w:val="20"/>
          <w:szCs w:val="20"/>
        </w:rPr>
        <w:t xml:space="preserve"> en los años del plan de exterminio</w:t>
      </w:r>
      <w:r w:rsidRPr="00F655FB">
        <w:rPr>
          <w:rFonts w:ascii="Arial" w:hAnsi="Arial" w:cs="Arial"/>
          <w:sz w:val="20"/>
          <w:szCs w:val="20"/>
        </w:rPr>
        <w:t>,</w:t>
      </w:r>
      <w:r w:rsidR="00A115F1" w:rsidRPr="00F655FB">
        <w:rPr>
          <w:rFonts w:ascii="Arial" w:hAnsi="Arial" w:cs="Arial"/>
          <w:sz w:val="20"/>
          <w:szCs w:val="20"/>
        </w:rPr>
        <w:t xml:space="preserve"> en el ámbito </w:t>
      </w:r>
      <w:r w:rsidRPr="00F655FB">
        <w:rPr>
          <w:rFonts w:ascii="Arial" w:hAnsi="Arial" w:cs="Arial"/>
          <w:sz w:val="20"/>
          <w:szCs w:val="20"/>
        </w:rPr>
        <w:t>del Centro de Estudios Legales y Sociales</w:t>
      </w:r>
      <w:r w:rsidR="0043754F" w:rsidRPr="00F655FB">
        <w:rPr>
          <w:rFonts w:ascii="Arial" w:hAnsi="Arial" w:cs="Arial"/>
          <w:sz w:val="20"/>
          <w:szCs w:val="20"/>
        </w:rPr>
        <w:t xml:space="preserve">. </w:t>
      </w:r>
      <w:r w:rsidR="000055EE" w:rsidRPr="00F655FB">
        <w:rPr>
          <w:rFonts w:ascii="Arial" w:hAnsi="Arial" w:cs="Arial"/>
          <w:sz w:val="20"/>
          <w:szCs w:val="20"/>
        </w:rPr>
        <w:t>Larrandart al recordar</w:t>
      </w:r>
      <w:r w:rsidR="0001613E" w:rsidRPr="00F655FB">
        <w:rPr>
          <w:rFonts w:ascii="Arial" w:hAnsi="Arial" w:cs="Arial"/>
          <w:sz w:val="20"/>
          <w:szCs w:val="20"/>
        </w:rPr>
        <w:t xml:space="preserve"> </w:t>
      </w:r>
      <w:r w:rsidR="00DD6383" w:rsidRPr="00F655FB">
        <w:rPr>
          <w:rFonts w:ascii="Arial" w:hAnsi="Arial" w:cs="Arial"/>
          <w:sz w:val="20"/>
          <w:szCs w:val="20"/>
        </w:rPr>
        <w:t>esos tiempos</w:t>
      </w:r>
      <w:r w:rsidR="000055EE" w:rsidRPr="00F655FB">
        <w:rPr>
          <w:rFonts w:ascii="Arial" w:hAnsi="Arial" w:cs="Arial"/>
          <w:sz w:val="20"/>
          <w:szCs w:val="20"/>
        </w:rPr>
        <w:t xml:space="preserve"> nos diría que</w:t>
      </w:r>
      <w:r w:rsidR="00DD6383" w:rsidRPr="00F655FB">
        <w:rPr>
          <w:rFonts w:ascii="Arial" w:hAnsi="Arial" w:cs="Arial"/>
          <w:sz w:val="20"/>
          <w:szCs w:val="20"/>
        </w:rPr>
        <w:t>:</w:t>
      </w:r>
      <w:r w:rsidR="000055EE" w:rsidRPr="00F655FB">
        <w:rPr>
          <w:rFonts w:ascii="Arial" w:hAnsi="Arial" w:cs="Arial"/>
          <w:sz w:val="20"/>
          <w:szCs w:val="20"/>
        </w:rPr>
        <w:t xml:space="preserve"> </w:t>
      </w:r>
      <w:r w:rsidR="0001613E" w:rsidRPr="00F655FB">
        <w:rPr>
          <w:rFonts w:ascii="Arial" w:hAnsi="Arial" w:cs="Arial"/>
          <w:i/>
          <w:sz w:val="20"/>
          <w:szCs w:val="20"/>
        </w:rPr>
        <w:t>“</w:t>
      </w:r>
      <w:r w:rsidR="00DD6383" w:rsidRPr="00F655FB">
        <w:rPr>
          <w:rFonts w:ascii="Arial" w:hAnsi="Arial" w:cs="Arial"/>
          <w:i/>
          <w:sz w:val="20"/>
          <w:szCs w:val="20"/>
        </w:rPr>
        <w:t xml:space="preserve">… durante aproximadamente los dos primeros años del proceso militar, ninguna estrategia jurídica podía llevarse adelante. Es más, al principio, como no se tenía aún una clara idea de la extensión de la represión y del destino de los detenidos, en muchos casos se pensaba que la presentación de hábeas corpus -que era el único medio jurídico para determinar el destino de las personas buscadas- podía entorpecer o agravar la situación de </w:t>
      </w:r>
      <w:r w:rsidR="0001613E" w:rsidRPr="00F655FB">
        <w:rPr>
          <w:rFonts w:ascii="Arial" w:hAnsi="Arial" w:cs="Arial"/>
          <w:i/>
          <w:sz w:val="20"/>
          <w:szCs w:val="20"/>
        </w:rPr>
        <w:t xml:space="preserve">aquéllos a quienes se buscaba. </w:t>
      </w:r>
      <w:r w:rsidR="00DD6383" w:rsidRPr="00F655FB">
        <w:rPr>
          <w:rFonts w:ascii="Arial" w:hAnsi="Arial" w:cs="Arial"/>
          <w:i/>
          <w:sz w:val="20"/>
          <w:szCs w:val="20"/>
        </w:rPr>
        <w:t xml:space="preserve">Por otra parte, tampoco se obtenía respuesta alguna ante este tipo de presentación, por el carácter meramente formal que le imprimía la justicia. Los jueces pedían informes a las fuerzas militares y a los organismos del Estado, y sistemáticamente recibían respuestas negativas y ahí terminaba el trámite. A ello se </w:t>
      </w:r>
      <w:r w:rsidR="00DD6383" w:rsidRPr="00F655FB">
        <w:rPr>
          <w:rFonts w:ascii="Arial" w:hAnsi="Arial" w:cs="Arial"/>
          <w:i/>
          <w:sz w:val="20"/>
          <w:szCs w:val="20"/>
        </w:rPr>
        <w:lastRenderedPageBreak/>
        <w:t>agregaba que, en algunos casos, quienes habían presentado los recursos pasaban a ser a su vez detenidos-desaparecidos”</w:t>
      </w:r>
      <w:r w:rsidR="00DD6383" w:rsidRPr="00F655FB">
        <w:rPr>
          <w:rStyle w:val="Refdenotaalpie"/>
          <w:rFonts w:ascii="Arial" w:hAnsi="Arial" w:cs="Arial"/>
          <w:i/>
          <w:sz w:val="20"/>
          <w:szCs w:val="20"/>
        </w:rPr>
        <w:footnoteReference w:id="5"/>
      </w:r>
      <w:r w:rsidR="00DD6383" w:rsidRPr="00F655FB">
        <w:rPr>
          <w:rFonts w:ascii="Arial" w:hAnsi="Arial" w:cs="Arial"/>
          <w:i/>
          <w:sz w:val="20"/>
          <w:szCs w:val="20"/>
        </w:rPr>
        <w:t>.</w:t>
      </w:r>
    </w:p>
    <w:p w14:paraId="29937E5E" w14:textId="77777777" w:rsidR="00745FA9" w:rsidRPr="00F655FB" w:rsidRDefault="0001613E" w:rsidP="003371FD">
      <w:pPr>
        <w:spacing w:line="360" w:lineRule="auto"/>
        <w:ind w:firstLine="720"/>
        <w:jc w:val="both"/>
        <w:rPr>
          <w:rFonts w:ascii="Arial" w:hAnsi="Arial" w:cs="Arial"/>
          <w:sz w:val="20"/>
          <w:szCs w:val="20"/>
        </w:rPr>
      </w:pPr>
      <w:r w:rsidRPr="00F655FB">
        <w:rPr>
          <w:rFonts w:ascii="Arial" w:hAnsi="Arial" w:cs="Arial"/>
          <w:sz w:val="20"/>
          <w:szCs w:val="20"/>
        </w:rPr>
        <w:t>En el plano personal</w:t>
      </w:r>
      <w:r w:rsidR="000055EE" w:rsidRPr="00F655FB">
        <w:rPr>
          <w:rFonts w:ascii="Arial" w:hAnsi="Arial" w:cs="Arial"/>
          <w:sz w:val="20"/>
          <w:szCs w:val="20"/>
        </w:rPr>
        <w:t>,</w:t>
      </w:r>
      <w:r w:rsidRPr="00F655FB">
        <w:rPr>
          <w:rFonts w:ascii="Arial" w:hAnsi="Arial" w:cs="Arial"/>
          <w:sz w:val="20"/>
          <w:szCs w:val="20"/>
        </w:rPr>
        <w:t xml:space="preserve"> en forma más intimista, sobre </w:t>
      </w:r>
      <w:r w:rsidR="00297E78" w:rsidRPr="00F655FB">
        <w:rPr>
          <w:rFonts w:ascii="Arial" w:hAnsi="Arial" w:cs="Arial"/>
          <w:sz w:val="20"/>
          <w:szCs w:val="20"/>
        </w:rPr>
        <w:t>el costo de</w:t>
      </w:r>
      <w:r w:rsidR="006905A4" w:rsidRPr="00F655FB">
        <w:rPr>
          <w:rFonts w:ascii="Arial" w:hAnsi="Arial" w:cs="Arial"/>
          <w:sz w:val="20"/>
          <w:szCs w:val="20"/>
        </w:rPr>
        <w:t xml:space="preserve"> su</w:t>
      </w:r>
      <w:r w:rsidR="00E36638" w:rsidRPr="00F655FB">
        <w:rPr>
          <w:rFonts w:ascii="Arial" w:hAnsi="Arial" w:cs="Arial"/>
          <w:sz w:val="20"/>
          <w:szCs w:val="20"/>
        </w:rPr>
        <w:t>s experiencias</w:t>
      </w:r>
      <w:r w:rsidR="00CA1C8D" w:rsidRPr="00F655FB">
        <w:rPr>
          <w:rFonts w:ascii="Arial" w:hAnsi="Arial" w:cs="Arial"/>
          <w:sz w:val="20"/>
          <w:szCs w:val="20"/>
        </w:rPr>
        <w:t xml:space="preserve">, el pasado año </w:t>
      </w:r>
      <w:r w:rsidR="006905A4" w:rsidRPr="00F655FB">
        <w:rPr>
          <w:rFonts w:ascii="Arial" w:hAnsi="Arial" w:cs="Arial"/>
          <w:sz w:val="20"/>
          <w:szCs w:val="20"/>
        </w:rPr>
        <w:t>Larrandart</w:t>
      </w:r>
      <w:r w:rsidR="00CA1C8D" w:rsidRPr="00F655FB">
        <w:rPr>
          <w:rFonts w:ascii="Arial" w:hAnsi="Arial" w:cs="Arial"/>
          <w:sz w:val="20"/>
          <w:szCs w:val="20"/>
        </w:rPr>
        <w:t xml:space="preserve"> nos manifestó</w:t>
      </w:r>
      <w:r w:rsidR="00E36638" w:rsidRPr="00F655FB">
        <w:rPr>
          <w:rFonts w:ascii="Arial" w:hAnsi="Arial" w:cs="Arial"/>
          <w:sz w:val="20"/>
          <w:szCs w:val="20"/>
        </w:rPr>
        <w:t xml:space="preserve">: </w:t>
      </w:r>
      <w:r w:rsidR="00E36638" w:rsidRPr="00F655FB">
        <w:rPr>
          <w:rFonts w:ascii="Arial" w:hAnsi="Arial" w:cs="Arial"/>
          <w:i/>
          <w:sz w:val="20"/>
          <w:szCs w:val="20"/>
        </w:rPr>
        <w:t>“</w:t>
      </w:r>
      <w:r w:rsidR="006905A4" w:rsidRPr="00F655FB">
        <w:rPr>
          <w:rFonts w:ascii="Arial" w:hAnsi="Arial" w:cs="Arial"/>
          <w:i/>
          <w:sz w:val="20"/>
          <w:szCs w:val="20"/>
        </w:rPr>
        <w:t>Quiero expresarles mi dolor y las circunstancias que estoy viviendo muchos años después, que se relacionan con lo que he hecho como abogada y de lo cual no guardo muchos recuerdos. Creo que eso se explica porque pude seguir luchando en la medida en que dejaba de lado el dolor, de otro modo no hubiera podido actuar en un momento muy difícil, en el que éramos muy pocos los que intentábamos contribuir a combatir como abogades a la dictadura, buscando los escasos caminos que</w:t>
      </w:r>
      <w:r w:rsidR="00E36638" w:rsidRPr="00F655FB">
        <w:rPr>
          <w:rFonts w:ascii="Arial" w:hAnsi="Arial" w:cs="Arial"/>
          <w:i/>
          <w:sz w:val="20"/>
          <w:szCs w:val="20"/>
        </w:rPr>
        <w:t xml:space="preserve"> había o que intentábamos abrir (…) </w:t>
      </w:r>
      <w:r w:rsidR="00745FA9" w:rsidRPr="00F655FB">
        <w:rPr>
          <w:rFonts w:ascii="Arial" w:hAnsi="Arial" w:cs="Arial"/>
          <w:i/>
          <w:sz w:val="20"/>
          <w:szCs w:val="20"/>
        </w:rPr>
        <w:t>Pero hace dos días me di cuenta en forma directa que ese olvido era mi forma de defenderme del dolor</w:t>
      </w:r>
      <w:r w:rsidR="00E36638" w:rsidRPr="00F655FB">
        <w:rPr>
          <w:rStyle w:val="Refdenotaalpie"/>
          <w:rFonts w:ascii="Arial" w:hAnsi="Arial" w:cs="Arial"/>
          <w:i/>
          <w:sz w:val="20"/>
          <w:szCs w:val="20"/>
        </w:rPr>
        <w:footnoteReference w:id="6"/>
      </w:r>
      <w:r w:rsidR="00E36638" w:rsidRPr="00F655FB">
        <w:rPr>
          <w:rFonts w:ascii="Arial" w:hAnsi="Arial" w:cs="Arial"/>
          <w:i/>
          <w:sz w:val="20"/>
          <w:szCs w:val="20"/>
        </w:rPr>
        <w:t>.</w:t>
      </w:r>
    </w:p>
    <w:p w14:paraId="1A63A668" w14:textId="11E03DBD" w:rsidR="00232BDF" w:rsidRPr="00F655FB" w:rsidRDefault="000055EE" w:rsidP="003371FD">
      <w:pPr>
        <w:spacing w:line="360" w:lineRule="auto"/>
        <w:ind w:firstLine="720"/>
        <w:jc w:val="both"/>
        <w:rPr>
          <w:rFonts w:ascii="Arial" w:hAnsi="Arial" w:cs="Arial"/>
          <w:sz w:val="20"/>
          <w:szCs w:val="20"/>
        </w:rPr>
      </w:pPr>
      <w:r w:rsidRPr="00F655FB">
        <w:rPr>
          <w:rFonts w:ascii="Arial" w:hAnsi="Arial" w:cs="Arial"/>
          <w:sz w:val="20"/>
          <w:szCs w:val="20"/>
        </w:rPr>
        <w:t>Con el advenimiento</w:t>
      </w:r>
      <w:r w:rsidR="00D707A1" w:rsidRPr="00F655FB">
        <w:rPr>
          <w:rFonts w:ascii="Arial" w:hAnsi="Arial" w:cs="Arial"/>
          <w:sz w:val="20"/>
          <w:szCs w:val="20"/>
        </w:rPr>
        <w:t xml:space="preserve"> </w:t>
      </w:r>
      <w:r w:rsidR="00BF1288" w:rsidRPr="00F655FB">
        <w:rPr>
          <w:rFonts w:ascii="Arial" w:hAnsi="Arial" w:cs="Arial"/>
          <w:sz w:val="20"/>
          <w:szCs w:val="20"/>
        </w:rPr>
        <w:t xml:space="preserve">de la democracia, </w:t>
      </w:r>
      <w:r w:rsidR="006949E3" w:rsidRPr="00F655FB">
        <w:rPr>
          <w:rFonts w:ascii="Arial" w:hAnsi="Arial" w:cs="Arial"/>
          <w:sz w:val="20"/>
          <w:szCs w:val="20"/>
        </w:rPr>
        <w:t>Lar</w:t>
      </w:r>
      <w:r w:rsidRPr="00F655FB">
        <w:rPr>
          <w:rFonts w:ascii="Arial" w:hAnsi="Arial" w:cs="Arial"/>
          <w:sz w:val="20"/>
          <w:szCs w:val="20"/>
        </w:rPr>
        <w:t>randart fue</w:t>
      </w:r>
      <w:r w:rsidR="00912F1C" w:rsidRPr="00F655FB">
        <w:rPr>
          <w:rFonts w:ascii="Arial" w:hAnsi="Arial" w:cs="Arial"/>
          <w:sz w:val="20"/>
          <w:szCs w:val="20"/>
        </w:rPr>
        <w:t xml:space="preserve"> </w:t>
      </w:r>
      <w:r w:rsidR="002C002B" w:rsidRPr="00F655FB">
        <w:rPr>
          <w:rFonts w:ascii="Arial" w:hAnsi="Arial" w:cs="Arial"/>
          <w:sz w:val="20"/>
          <w:szCs w:val="20"/>
        </w:rPr>
        <w:t xml:space="preserve">designada </w:t>
      </w:r>
      <w:r w:rsidR="00912F1C" w:rsidRPr="00F655FB">
        <w:rPr>
          <w:rFonts w:ascii="Arial" w:hAnsi="Arial" w:cs="Arial"/>
          <w:sz w:val="20"/>
          <w:szCs w:val="20"/>
        </w:rPr>
        <w:t>Secretaria de Denuncias</w:t>
      </w:r>
      <w:r w:rsidRPr="00F655FB">
        <w:rPr>
          <w:rFonts w:ascii="Arial" w:hAnsi="Arial" w:cs="Arial"/>
          <w:sz w:val="20"/>
          <w:szCs w:val="20"/>
        </w:rPr>
        <w:t xml:space="preserve"> de</w:t>
      </w:r>
      <w:r w:rsidR="00912F1C" w:rsidRPr="00F655FB">
        <w:rPr>
          <w:rFonts w:ascii="Arial" w:hAnsi="Arial" w:cs="Arial"/>
          <w:sz w:val="20"/>
          <w:szCs w:val="20"/>
        </w:rPr>
        <w:t xml:space="preserve"> </w:t>
      </w:r>
      <w:r w:rsidR="0043754F" w:rsidRPr="00F655FB">
        <w:rPr>
          <w:rFonts w:ascii="Arial" w:hAnsi="Arial" w:cs="Arial"/>
          <w:sz w:val="20"/>
          <w:szCs w:val="20"/>
        </w:rPr>
        <w:t>la C</w:t>
      </w:r>
      <w:r w:rsidR="00912F1C" w:rsidRPr="00F655FB">
        <w:rPr>
          <w:rFonts w:ascii="Arial" w:hAnsi="Arial" w:cs="Arial"/>
          <w:sz w:val="20"/>
          <w:szCs w:val="20"/>
        </w:rPr>
        <w:t>omisión Nacional sobre</w:t>
      </w:r>
      <w:r w:rsidR="00CA1C8D" w:rsidRPr="00F655FB">
        <w:rPr>
          <w:rFonts w:ascii="Arial" w:hAnsi="Arial" w:cs="Arial"/>
          <w:sz w:val="20"/>
          <w:szCs w:val="20"/>
        </w:rPr>
        <w:t xml:space="preserve"> Desaparició</w:t>
      </w:r>
      <w:r w:rsidR="00E36638" w:rsidRPr="00F655FB">
        <w:rPr>
          <w:rFonts w:ascii="Arial" w:hAnsi="Arial" w:cs="Arial"/>
          <w:sz w:val="20"/>
          <w:szCs w:val="20"/>
        </w:rPr>
        <w:t>n de Personas</w:t>
      </w:r>
      <w:r w:rsidR="00E13464" w:rsidRPr="00F655FB">
        <w:rPr>
          <w:rFonts w:ascii="Arial" w:hAnsi="Arial" w:cs="Arial"/>
          <w:sz w:val="20"/>
          <w:szCs w:val="20"/>
        </w:rPr>
        <w:t>, y desde ese espacio</w:t>
      </w:r>
      <w:r w:rsidR="002C002B" w:rsidRPr="00F655FB">
        <w:rPr>
          <w:rFonts w:ascii="Arial" w:hAnsi="Arial" w:cs="Arial"/>
          <w:sz w:val="20"/>
          <w:szCs w:val="20"/>
        </w:rPr>
        <w:t xml:space="preserve"> trabajó denodadamente. C</w:t>
      </w:r>
      <w:r w:rsidR="00E13464" w:rsidRPr="00F655FB">
        <w:rPr>
          <w:rFonts w:ascii="Arial" w:hAnsi="Arial" w:cs="Arial"/>
          <w:sz w:val="20"/>
          <w:szCs w:val="20"/>
        </w:rPr>
        <w:t>olabor</w:t>
      </w:r>
      <w:r w:rsidR="00CA1C8D" w:rsidRPr="00F655FB">
        <w:rPr>
          <w:rFonts w:ascii="Arial" w:hAnsi="Arial" w:cs="Arial"/>
          <w:sz w:val="20"/>
          <w:szCs w:val="20"/>
        </w:rPr>
        <w:t>ó a</w:t>
      </w:r>
      <w:r w:rsidR="00DA0507" w:rsidRPr="00F655FB">
        <w:rPr>
          <w:rFonts w:ascii="Arial" w:hAnsi="Arial" w:cs="Arial"/>
          <w:sz w:val="20"/>
          <w:szCs w:val="20"/>
        </w:rPr>
        <w:t xml:space="preserve">ctivamente en </w:t>
      </w:r>
      <w:r w:rsidR="00CA1C8D" w:rsidRPr="00F655FB">
        <w:rPr>
          <w:rFonts w:ascii="Arial" w:hAnsi="Arial" w:cs="Arial"/>
          <w:sz w:val="20"/>
          <w:szCs w:val="20"/>
        </w:rPr>
        <w:t xml:space="preserve">rescatar </w:t>
      </w:r>
      <w:r w:rsidR="00A115F1" w:rsidRPr="00F655FB">
        <w:rPr>
          <w:rFonts w:ascii="Arial" w:hAnsi="Arial" w:cs="Arial"/>
          <w:sz w:val="20"/>
          <w:szCs w:val="20"/>
        </w:rPr>
        <w:t xml:space="preserve">de la </w:t>
      </w:r>
      <w:r w:rsidR="00A115F1" w:rsidRPr="00F655FB">
        <w:rPr>
          <w:rFonts w:ascii="Arial" w:hAnsi="Arial" w:cs="Arial"/>
          <w:i/>
          <w:sz w:val="20"/>
          <w:szCs w:val="20"/>
        </w:rPr>
        <w:t>“categoría fantasmal”</w:t>
      </w:r>
      <w:r w:rsidR="00A115F1" w:rsidRPr="00F655FB">
        <w:rPr>
          <w:rFonts w:ascii="Arial" w:hAnsi="Arial" w:cs="Arial"/>
          <w:sz w:val="20"/>
          <w:szCs w:val="20"/>
        </w:rPr>
        <w:t xml:space="preserve"> asignada por la represión estatal</w:t>
      </w:r>
      <w:r w:rsidR="006949E3" w:rsidRPr="00F655FB">
        <w:rPr>
          <w:rFonts w:ascii="Arial" w:hAnsi="Arial" w:cs="Arial"/>
          <w:sz w:val="20"/>
          <w:szCs w:val="20"/>
        </w:rPr>
        <w:t>,</w:t>
      </w:r>
      <w:r w:rsidR="00A115F1" w:rsidRPr="00F655FB">
        <w:rPr>
          <w:rFonts w:ascii="Arial" w:hAnsi="Arial" w:cs="Arial"/>
          <w:sz w:val="20"/>
          <w:szCs w:val="20"/>
        </w:rPr>
        <w:t xml:space="preserve"> a </w:t>
      </w:r>
      <w:r w:rsidR="006949E3" w:rsidRPr="00F655FB">
        <w:rPr>
          <w:rFonts w:ascii="Arial" w:hAnsi="Arial" w:cs="Arial"/>
          <w:sz w:val="20"/>
          <w:szCs w:val="20"/>
        </w:rPr>
        <w:t>miles de</w:t>
      </w:r>
      <w:r w:rsidR="00A115F1" w:rsidRPr="00F655FB">
        <w:rPr>
          <w:rFonts w:ascii="Arial" w:hAnsi="Arial" w:cs="Arial"/>
          <w:sz w:val="20"/>
          <w:szCs w:val="20"/>
        </w:rPr>
        <w:t xml:space="preserve"> persona</w:t>
      </w:r>
      <w:r w:rsidR="0043754F" w:rsidRPr="00F655FB">
        <w:rPr>
          <w:rFonts w:ascii="Arial" w:hAnsi="Arial" w:cs="Arial"/>
          <w:sz w:val="20"/>
          <w:szCs w:val="20"/>
        </w:rPr>
        <w:t>s</w:t>
      </w:r>
      <w:r w:rsidR="00A115F1" w:rsidRPr="00F655FB">
        <w:rPr>
          <w:rFonts w:ascii="Arial" w:hAnsi="Arial" w:cs="Arial"/>
          <w:sz w:val="20"/>
          <w:szCs w:val="20"/>
        </w:rPr>
        <w:t xml:space="preserve"> desaparecidas.</w:t>
      </w:r>
      <w:r w:rsidR="006949E3" w:rsidRPr="00F655FB">
        <w:rPr>
          <w:rFonts w:ascii="Arial" w:hAnsi="Arial" w:cs="Arial"/>
          <w:sz w:val="20"/>
          <w:szCs w:val="20"/>
        </w:rPr>
        <w:t xml:space="preserve"> En la CONADEP, Larrandart se destacó en</w:t>
      </w:r>
      <w:r w:rsidR="00A115F1" w:rsidRPr="00F655FB">
        <w:rPr>
          <w:rFonts w:ascii="Arial" w:hAnsi="Arial" w:cs="Arial"/>
          <w:sz w:val="20"/>
          <w:szCs w:val="20"/>
        </w:rPr>
        <w:t xml:space="preserve"> la</w:t>
      </w:r>
      <w:r w:rsidR="0043754F" w:rsidRPr="00F655FB">
        <w:rPr>
          <w:rFonts w:ascii="Arial" w:hAnsi="Arial" w:cs="Arial"/>
          <w:sz w:val="20"/>
          <w:szCs w:val="20"/>
        </w:rPr>
        <w:t xml:space="preserve"> titánica</w:t>
      </w:r>
      <w:r w:rsidR="00A115F1" w:rsidRPr="00F655FB">
        <w:rPr>
          <w:rFonts w:ascii="Arial" w:hAnsi="Arial" w:cs="Arial"/>
          <w:sz w:val="20"/>
          <w:szCs w:val="20"/>
        </w:rPr>
        <w:t xml:space="preserve"> tare</w:t>
      </w:r>
      <w:r w:rsidR="00232BDF" w:rsidRPr="00F655FB">
        <w:rPr>
          <w:rFonts w:ascii="Arial" w:hAnsi="Arial" w:cs="Arial"/>
          <w:sz w:val="20"/>
          <w:szCs w:val="20"/>
        </w:rPr>
        <w:t>a de recibir miles</w:t>
      </w:r>
      <w:r w:rsidR="006949E3" w:rsidRPr="00F655FB">
        <w:rPr>
          <w:rFonts w:ascii="Arial" w:hAnsi="Arial" w:cs="Arial"/>
          <w:sz w:val="20"/>
          <w:szCs w:val="20"/>
        </w:rPr>
        <w:t xml:space="preserve"> de denuncias de familiares y ví</w:t>
      </w:r>
      <w:r w:rsidR="00232BDF" w:rsidRPr="00F655FB">
        <w:rPr>
          <w:rFonts w:ascii="Arial" w:hAnsi="Arial" w:cs="Arial"/>
          <w:sz w:val="20"/>
          <w:szCs w:val="20"/>
        </w:rPr>
        <w:t>ctimas directas, le</w:t>
      </w:r>
      <w:r w:rsidR="0043754F" w:rsidRPr="00F655FB">
        <w:rPr>
          <w:rFonts w:ascii="Arial" w:hAnsi="Arial" w:cs="Arial"/>
          <w:sz w:val="20"/>
          <w:szCs w:val="20"/>
        </w:rPr>
        <w:t>s</w:t>
      </w:r>
      <w:r w:rsidR="006949E3" w:rsidRPr="00F655FB">
        <w:rPr>
          <w:rFonts w:ascii="Arial" w:hAnsi="Arial" w:cs="Arial"/>
          <w:sz w:val="20"/>
          <w:szCs w:val="20"/>
        </w:rPr>
        <w:t xml:space="preserve"> </w:t>
      </w:r>
      <w:r w:rsidR="00232BDF" w:rsidRPr="00F655FB">
        <w:rPr>
          <w:rFonts w:ascii="Arial" w:hAnsi="Arial" w:cs="Arial"/>
          <w:sz w:val="20"/>
          <w:szCs w:val="20"/>
        </w:rPr>
        <w:t xml:space="preserve">dio </w:t>
      </w:r>
      <w:r w:rsidR="00A115F1" w:rsidRPr="00F655FB">
        <w:rPr>
          <w:rFonts w:ascii="Arial" w:hAnsi="Arial" w:cs="Arial"/>
          <w:sz w:val="20"/>
          <w:szCs w:val="20"/>
        </w:rPr>
        <w:t>voz</w:t>
      </w:r>
      <w:r w:rsidR="00297E78" w:rsidRPr="00F655FB">
        <w:rPr>
          <w:rFonts w:ascii="Arial" w:hAnsi="Arial" w:cs="Arial"/>
          <w:sz w:val="20"/>
          <w:szCs w:val="20"/>
        </w:rPr>
        <w:t>, y logró identificar</w:t>
      </w:r>
      <w:r w:rsidR="006949E3" w:rsidRPr="00F655FB">
        <w:rPr>
          <w:rFonts w:ascii="Arial" w:hAnsi="Arial" w:cs="Arial"/>
          <w:sz w:val="20"/>
          <w:szCs w:val="20"/>
        </w:rPr>
        <w:t xml:space="preserve"> </w:t>
      </w:r>
      <w:r w:rsidR="00A115F1" w:rsidRPr="00F655FB">
        <w:rPr>
          <w:rFonts w:ascii="Arial" w:hAnsi="Arial" w:cs="Arial"/>
          <w:sz w:val="20"/>
          <w:szCs w:val="20"/>
        </w:rPr>
        <w:t>a</w:t>
      </w:r>
      <w:r w:rsidR="00297E78" w:rsidRPr="00F655FB">
        <w:rPr>
          <w:rFonts w:ascii="Arial" w:hAnsi="Arial" w:cs="Arial"/>
          <w:sz w:val="20"/>
          <w:szCs w:val="20"/>
        </w:rPr>
        <w:t xml:space="preserve"> muchos </w:t>
      </w:r>
      <w:r w:rsidRPr="00F655FB">
        <w:rPr>
          <w:rFonts w:ascii="Arial" w:hAnsi="Arial" w:cs="Arial"/>
          <w:sz w:val="20"/>
          <w:szCs w:val="20"/>
        </w:rPr>
        <w:t>represores. E</w:t>
      </w:r>
      <w:r w:rsidR="00E13464" w:rsidRPr="00F655FB">
        <w:rPr>
          <w:rFonts w:ascii="Arial" w:hAnsi="Arial" w:cs="Arial"/>
          <w:sz w:val="20"/>
          <w:szCs w:val="20"/>
        </w:rPr>
        <w:t>n muchos casos</w:t>
      </w:r>
      <w:r w:rsidRPr="00F655FB">
        <w:rPr>
          <w:rFonts w:ascii="Arial" w:hAnsi="Arial" w:cs="Arial"/>
          <w:sz w:val="20"/>
          <w:szCs w:val="20"/>
        </w:rPr>
        <w:t>, a sus allegados/as,</w:t>
      </w:r>
      <w:r w:rsidR="00E13464" w:rsidRPr="00F655FB">
        <w:rPr>
          <w:rFonts w:ascii="Arial" w:hAnsi="Arial" w:cs="Arial"/>
          <w:sz w:val="20"/>
          <w:szCs w:val="20"/>
        </w:rPr>
        <w:t xml:space="preserve"> les permitió </w:t>
      </w:r>
      <w:r w:rsidR="0043754F" w:rsidRPr="00F655FB">
        <w:rPr>
          <w:rFonts w:ascii="Arial" w:hAnsi="Arial" w:cs="Arial"/>
          <w:sz w:val="20"/>
          <w:szCs w:val="20"/>
        </w:rPr>
        <w:t>conocer</w:t>
      </w:r>
      <w:r w:rsidR="00232BDF" w:rsidRPr="00F655FB">
        <w:rPr>
          <w:rFonts w:ascii="Arial" w:hAnsi="Arial" w:cs="Arial"/>
          <w:sz w:val="20"/>
          <w:szCs w:val="20"/>
        </w:rPr>
        <w:t xml:space="preserve"> su desgarrador destino</w:t>
      </w:r>
      <w:r w:rsidR="00DA0507" w:rsidRPr="00F655FB">
        <w:rPr>
          <w:rFonts w:ascii="Arial" w:hAnsi="Arial" w:cs="Arial"/>
          <w:sz w:val="20"/>
          <w:szCs w:val="20"/>
        </w:rPr>
        <w:t xml:space="preserve">, y </w:t>
      </w:r>
      <w:r w:rsidR="006949E3" w:rsidRPr="00F655FB">
        <w:rPr>
          <w:rFonts w:ascii="Arial" w:hAnsi="Arial" w:cs="Arial"/>
          <w:sz w:val="20"/>
          <w:szCs w:val="20"/>
        </w:rPr>
        <w:t>brind</w:t>
      </w:r>
      <w:r w:rsidR="0043754F" w:rsidRPr="00F655FB">
        <w:rPr>
          <w:rFonts w:ascii="Arial" w:hAnsi="Arial" w:cs="Arial"/>
          <w:sz w:val="20"/>
          <w:szCs w:val="20"/>
        </w:rPr>
        <w:t xml:space="preserve">ó una </w:t>
      </w:r>
      <w:r w:rsidR="00232BDF" w:rsidRPr="00F655FB">
        <w:rPr>
          <w:rFonts w:ascii="Arial" w:hAnsi="Arial" w:cs="Arial"/>
          <w:sz w:val="20"/>
          <w:szCs w:val="20"/>
        </w:rPr>
        <w:t>reparación frente a todo el horror vivido</w:t>
      </w:r>
      <w:r w:rsidR="00CA1C8D" w:rsidRPr="00F655FB">
        <w:rPr>
          <w:rFonts w:ascii="Arial" w:hAnsi="Arial" w:cs="Arial"/>
          <w:sz w:val="20"/>
          <w:szCs w:val="20"/>
        </w:rPr>
        <w:t>.</w:t>
      </w:r>
      <w:r w:rsidR="00297E78" w:rsidRPr="00F655FB">
        <w:rPr>
          <w:rFonts w:ascii="Arial" w:hAnsi="Arial" w:cs="Arial"/>
          <w:sz w:val="20"/>
          <w:szCs w:val="20"/>
        </w:rPr>
        <w:t xml:space="preserve"> Más tarde evocaría: </w:t>
      </w:r>
      <w:r w:rsidR="00232BDF" w:rsidRPr="00F655FB">
        <w:rPr>
          <w:rFonts w:ascii="Arial" w:hAnsi="Arial" w:cs="Arial"/>
          <w:i/>
          <w:sz w:val="20"/>
          <w:szCs w:val="20"/>
        </w:rPr>
        <w:t>“Uníamos las características mencionadas, que descubrir, ubicar y calificar los centros de detención. Se calculó que hubo cerca de 500, aunque si se suman los temporales la cifra crece. Fue un trabajo súper artesanal que se hizo en menos de diez meses. Mientras trabajábamos, jamás imaginamos el impacto que tendría el material que estábamos preparando. En el momento nos parecía que no era tan importante lo que estábamos haciendo, pero analizándolo en retrospectiva, la CONADEP quedó como una institución memorable precisamente por el </w:t>
      </w:r>
      <w:r w:rsidR="00232BDF" w:rsidRPr="00F655FB">
        <w:rPr>
          <w:rFonts w:ascii="Arial" w:hAnsi="Arial" w:cs="Arial"/>
          <w:i/>
          <w:iCs/>
          <w:sz w:val="20"/>
          <w:szCs w:val="20"/>
        </w:rPr>
        <w:t>Nunca Más,</w:t>
      </w:r>
      <w:r w:rsidR="00232BDF" w:rsidRPr="00F655FB">
        <w:rPr>
          <w:rFonts w:ascii="Arial" w:hAnsi="Arial" w:cs="Arial"/>
          <w:i/>
          <w:sz w:val="20"/>
          <w:szCs w:val="20"/>
        </w:rPr>
        <w:t> que logró que el conjunto de la sociedad se enterara de lo ocurrido y sirvió como prueba en los juicios por delitos de lesa humanidad que vendrían después, y cuyas investigaciones se detuvieron por muchos años cuando se dictaron las leyes del olvido</w:t>
      </w:r>
      <w:r w:rsidR="00297E78" w:rsidRPr="00F655FB">
        <w:rPr>
          <w:rFonts w:ascii="Arial" w:hAnsi="Arial" w:cs="Arial"/>
          <w:sz w:val="20"/>
          <w:szCs w:val="20"/>
        </w:rPr>
        <w:t>”</w:t>
      </w:r>
      <w:r w:rsidR="00232BDF" w:rsidRPr="00F655FB">
        <w:rPr>
          <w:rStyle w:val="Refdenotaalpie"/>
          <w:rFonts w:ascii="Arial" w:hAnsi="Arial" w:cs="Arial"/>
          <w:sz w:val="20"/>
          <w:szCs w:val="20"/>
        </w:rPr>
        <w:footnoteReference w:id="7"/>
      </w:r>
      <w:r w:rsidR="00232BDF" w:rsidRPr="00F655FB">
        <w:rPr>
          <w:rFonts w:ascii="Arial" w:hAnsi="Arial" w:cs="Arial"/>
          <w:sz w:val="20"/>
          <w:szCs w:val="20"/>
        </w:rPr>
        <w:t>.</w:t>
      </w:r>
    </w:p>
    <w:p w14:paraId="7BF3977A" w14:textId="77777777" w:rsidR="009F5CC2" w:rsidRPr="00F655FB" w:rsidRDefault="00E13464" w:rsidP="003371FD">
      <w:pPr>
        <w:spacing w:line="360" w:lineRule="auto"/>
        <w:ind w:firstLine="720"/>
        <w:jc w:val="both"/>
        <w:rPr>
          <w:rFonts w:ascii="Arial" w:hAnsi="Arial" w:cs="Arial"/>
          <w:sz w:val="20"/>
          <w:szCs w:val="20"/>
        </w:rPr>
      </w:pPr>
      <w:r w:rsidRPr="00F655FB">
        <w:rPr>
          <w:rFonts w:ascii="Arial" w:hAnsi="Arial" w:cs="Arial"/>
          <w:sz w:val="20"/>
          <w:szCs w:val="20"/>
        </w:rPr>
        <w:lastRenderedPageBreak/>
        <w:t>En</w:t>
      </w:r>
      <w:r w:rsidR="009F3DF3" w:rsidRPr="00F655FB">
        <w:rPr>
          <w:rFonts w:ascii="Arial" w:hAnsi="Arial" w:cs="Arial"/>
          <w:sz w:val="20"/>
          <w:szCs w:val="20"/>
        </w:rPr>
        <w:t xml:space="preserve"> ese entrelazamiento </w:t>
      </w:r>
      <w:r w:rsidRPr="00F655FB">
        <w:rPr>
          <w:rFonts w:ascii="Arial" w:hAnsi="Arial" w:cs="Arial"/>
          <w:sz w:val="20"/>
          <w:szCs w:val="20"/>
        </w:rPr>
        <w:t>entre</w:t>
      </w:r>
      <w:r w:rsidR="009F3DF3" w:rsidRPr="00F655FB">
        <w:rPr>
          <w:rFonts w:ascii="Arial" w:hAnsi="Arial" w:cs="Arial"/>
          <w:sz w:val="20"/>
          <w:szCs w:val="20"/>
        </w:rPr>
        <w:t xml:space="preserve"> el</w:t>
      </w:r>
      <w:r w:rsidRPr="00F655FB">
        <w:rPr>
          <w:rFonts w:ascii="Arial" w:hAnsi="Arial" w:cs="Arial"/>
          <w:sz w:val="20"/>
          <w:szCs w:val="20"/>
        </w:rPr>
        <w:t xml:space="preserve"> conocimiento jurídico y el valor de la memoria como categoría epistemológica </w:t>
      </w:r>
      <w:r w:rsidR="009F5CC2" w:rsidRPr="00F655FB">
        <w:rPr>
          <w:rFonts w:ascii="Arial" w:hAnsi="Arial" w:cs="Arial"/>
          <w:sz w:val="20"/>
          <w:szCs w:val="20"/>
        </w:rPr>
        <w:t>de las ciencias sociales</w:t>
      </w:r>
      <w:r w:rsidR="009F5CC2" w:rsidRPr="00F655FB">
        <w:rPr>
          <w:rStyle w:val="Refdenotaalpie"/>
          <w:rFonts w:ascii="Arial" w:hAnsi="Arial" w:cs="Arial"/>
          <w:sz w:val="20"/>
          <w:szCs w:val="20"/>
        </w:rPr>
        <w:footnoteReference w:id="8"/>
      </w:r>
      <w:r w:rsidR="006D6071" w:rsidRPr="00F655FB">
        <w:rPr>
          <w:rFonts w:ascii="Arial" w:hAnsi="Arial" w:cs="Arial"/>
          <w:sz w:val="20"/>
          <w:szCs w:val="20"/>
        </w:rPr>
        <w:t>,</w:t>
      </w:r>
      <w:r w:rsidRPr="00F655FB">
        <w:rPr>
          <w:rFonts w:ascii="Arial" w:hAnsi="Arial" w:cs="Arial"/>
          <w:sz w:val="20"/>
          <w:szCs w:val="20"/>
        </w:rPr>
        <w:t xml:space="preserve"> Larrandart escribió el libro: </w:t>
      </w:r>
      <w:r w:rsidR="00602A42" w:rsidRPr="00F655FB">
        <w:rPr>
          <w:rFonts w:ascii="Arial" w:hAnsi="Arial" w:cs="Arial"/>
          <w:i/>
          <w:sz w:val="20"/>
          <w:szCs w:val="20"/>
        </w:rPr>
        <w:t>“Memoria, verdad y justicia”</w:t>
      </w:r>
      <w:r w:rsidRPr="00F655FB">
        <w:rPr>
          <w:rFonts w:ascii="Arial" w:hAnsi="Arial" w:cs="Arial"/>
          <w:sz w:val="20"/>
          <w:szCs w:val="20"/>
        </w:rPr>
        <w:t xml:space="preserve">. </w:t>
      </w:r>
      <w:r w:rsidR="000055EE" w:rsidRPr="00F655FB">
        <w:rPr>
          <w:rFonts w:ascii="Arial" w:hAnsi="Arial" w:cs="Arial"/>
          <w:sz w:val="20"/>
          <w:szCs w:val="20"/>
        </w:rPr>
        <w:t>Esta</w:t>
      </w:r>
      <w:r w:rsidR="009F3DF3" w:rsidRPr="00F655FB">
        <w:rPr>
          <w:rFonts w:ascii="Arial" w:hAnsi="Arial" w:cs="Arial"/>
          <w:sz w:val="20"/>
          <w:szCs w:val="20"/>
        </w:rPr>
        <w:t xml:space="preserve"> obra tiene una importancia superlativa. </w:t>
      </w:r>
      <w:r w:rsidRPr="00F655FB">
        <w:rPr>
          <w:rFonts w:ascii="Arial" w:hAnsi="Arial" w:cs="Arial"/>
          <w:sz w:val="20"/>
          <w:szCs w:val="20"/>
        </w:rPr>
        <w:t xml:space="preserve">En su prefacio, Bacigalupo </w:t>
      </w:r>
      <w:r w:rsidR="009F3DF3" w:rsidRPr="00F655FB">
        <w:rPr>
          <w:rFonts w:ascii="Arial" w:hAnsi="Arial" w:cs="Arial"/>
          <w:sz w:val="20"/>
          <w:szCs w:val="20"/>
        </w:rPr>
        <w:t>la</w:t>
      </w:r>
      <w:r w:rsidRPr="00F655FB">
        <w:rPr>
          <w:rFonts w:ascii="Arial" w:hAnsi="Arial" w:cs="Arial"/>
          <w:sz w:val="20"/>
          <w:szCs w:val="20"/>
        </w:rPr>
        <w:t xml:space="preserve"> catalogó </w:t>
      </w:r>
      <w:r w:rsidR="00602A42" w:rsidRPr="00F655FB">
        <w:rPr>
          <w:rFonts w:ascii="Arial" w:hAnsi="Arial" w:cs="Arial"/>
          <w:sz w:val="20"/>
          <w:szCs w:val="20"/>
        </w:rPr>
        <w:t>como “</w:t>
      </w:r>
      <w:r w:rsidR="00602A42" w:rsidRPr="00F655FB">
        <w:rPr>
          <w:rFonts w:ascii="Arial" w:hAnsi="Arial" w:cs="Arial"/>
          <w:i/>
          <w:sz w:val="20"/>
          <w:szCs w:val="20"/>
        </w:rPr>
        <w:t>un cuidadoso estudio del desarrollo dialéctico de las estrategias de la defensa del Derecho en el marco de un Estado dictatorial que niega el Derecho; como dijo alguna vez Carlos Nino, en un Estado fuera de la ley. Eso es lo que fue Argentina desde que se produjo el primer caso de desaparición de una persona,</w:t>
      </w:r>
      <w:r w:rsidR="00F97E4F" w:rsidRPr="00F655FB">
        <w:rPr>
          <w:rFonts w:ascii="Arial" w:hAnsi="Arial" w:cs="Arial"/>
          <w:i/>
          <w:sz w:val="20"/>
          <w:szCs w:val="20"/>
        </w:rPr>
        <w:t xml:space="preserve"> </w:t>
      </w:r>
      <w:r w:rsidR="00602A42" w:rsidRPr="00F655FB">
        <w:rPr>
          <w:rFonts w:ascii="Arial" w:hAnsi="Arial" w:cs="Arial"/>
          <w:i/>
          <w:sz w:val="20"/>
          <w:szCs w:val="20"/>
        </w:rPr>
        <w:t>no</w:t>
      </w:r>
      <w:r w:rsidR="00F97E4F" w:rsidRPr="00F655FB">
        <w:rPr>
          <w:rFonts w:ascii="Arial" w:hAnsi="Arial" w:cs="Arial"/>
          <w:i/>
          <w:sz w:val="20"/>
          <w:szCs w:val="20"/>
        </w:rPr>
        <w:t xml:space="preserve"> </w:t>
      </w:r>
      <w:r w:rsidR="00602A42" w:rsidRPr="00F655FB">
        <w:rPr>
          <w:rFonts w:ascii="Arial" w:hAnsi="Arial" w:cs="Arial"/>
          <w:i/>
          <w:sz w:val="20"/>
          <w:szCs w:val="20"/>
        </w:rPr>
        <w:t>sólo</w:t>
      </w:r>
      <w:r w:rsidR="00F97E4F" w:rsidRPr="00F655FB">
        <w:rPr>
          <w:rFonts w:ascii="Arial" w:hAnsi="Arial" w:cs="Arial"/>
          <w:i/>
          <w:sz w:val="20"/>
          <w:szCs w:val="20"/>
        </w:rPr>
        <w:t xml:space="preserve"> </w:t>
      </w:r>
      <w:r w:rsidR="00602A42" w:rsidRPr="00F655FB">
        <w:rPr>
          <w:rFonts w:ascii="Arial" w:hAnsi="Arial" w:cs="Arial"/>
          <w:i/>
          <w:sz w:val="20"/>
          <w:szCs w:val="20"/>
        </w:rPr>
        <w:t>sin</w:t>
      </w:r>
      <w:r w:rsidR="00F97E4F" w:rsidRPr="00F655FB">
        <w:rPr>
          <w:rFonts w:ascii="Arial" w:hAnsi="Arial" w:cs="Arial"/>
          <w:i/>
          <w:sz w:val="20"/>
          <w:szCs w:val="20"/>
        </w:rPr>
        <w:t xml:space="preserve"> </w:t>
      </w:r>
      <w:r w:rsidR="00602A42" w:rsidRPr="00F655FB">
        <w:rPr>
          <w:rFonts w:ascii="Arial" w:hAnsi="Arial" w:cs="Arial"/>
          <w:i/>
          <w:sz w:val="20"/>
          <w:szCs w:val="20"/>
        </w:rPr>
        <w:t>ninguna</w:t>
      </w:r>
      <w:r w:rsidR="00F97E4F" w:rsidRPr="00F655FB">
        <w:rPr>
          <w:rFonts w:ascii="Arial" w:hAnsi="Arial" w:cs="Arial"/>
          <w:i/>
          <w:sz w:val="20"/>
          <w:szCs w:val="20"/>
        </w:rPr>
        <w:t xml:space="preserve"> </w:t>
      </w:r>
      <w:r w:rsidR="00602A42" w:rsidRPr="00F655FB">
        <w:rPr>
          <w:rFonts w:ascii="Arial" w:hAnsi="Arial" w:cs="Arial"/>
          <w:i/>
          <w:sz w:val="20"/>
          <w:szCs w:val="20"/>
        </w:rPr>
        <w:t>respuesta</w:t>
      </w:r>
      <w:r w:rsidR="00F97E4F" w:rsidRPr="00F655FB">
        <w:rPr>
          <w:rFonts w:ascii="Arial" w:hAnsi="Arial" w:cs="Arial"/>
          <w:i/>
          <w:sz w:val="20"/>
          <w:szCs w:val="20"/>
        </w:rPr>
        <w:t xml:space="preserve"> </w:t>
      </w:r>
      <w:r w:rsidR="00602A42" w:rsidRPr="00F655FB">
        <w:rPr>
          <w:rFonts w:ascii="Arial" w:hAnsi="Arial" w:cs="Arial"/>
          <w:i/>
          <w:sz w:val="20"/>
          <w:szCs w:val="20"/>
        </w:rPr>
        <w:t>estatal,</w:t>
      </w:r>
      <w:r w:rsidR="00F97E4F" w:rsidRPr="00F655FB">
        <w:rPr>
          <w:rFonts w:ascii="Arial" w:hAnsi="Arial" w:cs="Arial"/>
          <w:i/>
          <w:sz w:val="20"/>
          <w:szCs w:val="20"/>
        </w:rPr>
        <w:t xml:space="preserve"> </w:t>
      </w:r>
      <w:r w:rsidR="00602A42" w:rsidRPr="00F655FB">
        <w:rPr>
          <w:rFonts w:ascii="Arial" w:hAnsi="Arial" w:cs="Arial"/>
          <w:i/>
          <w:sz w:val="20"/>
          <w:szCs w:val="20"/>
        </w:rPr>
        <w:t>sino</w:t>
      </w:r>
      <w:r w:rsidR="00F97E4F" w:rsidRPr="00F655FB">
        <w:rPr>
          <w:rFonts w:ascii="Arial" w:hAnsi="Arial" w:cs="Arial"/>
          <w:i/>
          <w:sz w:val="20"/>
          <w:szCs w:val="20"/>
        </w:rPr>
        <w:t xml:space="preserve"> </w:t>
      </w:r>
      <w:r w:rsidR="00602A42" w:rsidRPr="00F655FB">
        <w:rPr>
          <w:rFonts w:ascii="Arial" w:hAnsi="Arial" w:cs="Arial"/>
          <w:i/>
          <w:sz w:val="20"/>
          <w:szCs w:val="20"/>
        </w:rPr>
        <w:t>con participación</w:t>
      </w:r>
      <w:r w:rsidR="00F97E4F" w:rsidRPr="00F655FB">
        <w:rPr>
          <w:rFonts w:ascii="Arial" w:hAnsi="Arial" w:cs="Arial"/>
          <w:i/>
          <w:sz w:val="20"/>
          <w:szCs w:val="20"/>
        </w:rPr>
        <w:t xml:space="preserve"> </w:t>
      </w:r>
      <w:r w:rsidR="00602A42" w:rsidRPr="00F655FB">
        <w:rPr>
          <w:rFonts w:ascii="Arial" w:hAnsi="Arial" w:cs="Arial"/>
          <w:i/>
          <w:sz w:val="20"/>
          <w:szCs w:val="20"/>
        </w:rPr>
        <w:t>estatal activa. Este episodio</w:t>
      </w:r>
      <w:r w:rsidR="00F97E4F" w:rsidRPr="00F655FB">
        <w:rPr>
          <w:rFonts w:ascii="Arial" w:hAnsi="Arial" w:cs="Arial"/>
          <w:i/>
          <w:sz w:val="20"/>
          <w:szCs w:val="20"/>
        </w:rPr>
        <w:t xml:space="preserve"> </w:t>
      </w:r>
      <w:r w:rsidR="00602A42" w:rsidRPr="00F655FB">
        <w:rPr>
          <w:rFonts w:ascii="Arial" w:hAnsi="Arial" w:cs="Arial"/>
          <w:i/>
          <w:sz w:val="20"/>
          <w:szCs w:val="20"/>
        </w:rPr>
        <w:t>de</w:t>
      </w:r>
      <w:r w:rsidR="00F97E4F" w:rsidRPr="00F655FB">
        <w:rPr>
          <w:rFonts w:ascii="Arial" w:hAnsi="Arial" w:cs="Arial"/>
          <w:i/>
          <w:sz w:val="20"/>
          <w:szCs w:val="20"/>
        </w:rPr>
        <w:t xml:space="preserve"> </w:t>
      </w:r>
      <w:r w:rsidR="00602A42" w:rsidRPr="00F655FB">
        <w:rPr>
          <w:rFonts w:ascii="Arial" w:hAnsi="Arial" w:cs="Arial"/>
          <w:i/>
          <w:sz w:val="20"/>
          <w:szCs w:val="20"/>
        </w:rPr>
        <w:t>nuestra</w:t>
      </w:r>
      <w:r w:rsidR="00F97E4F" w:rsidRPr="00F655FB">
        <w:rPr>
          <w:rFonts w:ascii="Arial" w:hAnsi="Arial" w:cs="Arial"/>
          <w:i/>
          <w:sz w:val="20"/>
          <w:szCs w:val="20"/>
        </w:rPr>
        <w:t xml:space="preserve"> </w:t>
      </w:r>
      <w:r w:rsidR="00602A42" w:rsidRPr="00F655FB">
        <w:rPr>
          <w:rFonts w:ascii="Arial" w:hAnsi="Arial" w:cs="Arial"/>
          <w:i/>
          <w:sz w:val="20"/>
          <w:szCs w:val="20"/>
        </w:rPr>
        <w:t>historia jurídica merecía y merece la atención de los penalistas. El método para su análisis y estudio es en parte jurídico, dado que se trataba de una defensa</w:t>
      </w:r>
      <w:r w:rsidR="00F97E4F" w:rsidRPr="00F655FB">
        <w:rPr>
          <w:rFonts w:ascii="Arial" w:hAnsi="Arial" w:cs="Arial"/>
          <w:i/>
          <w:sz w:val="20"/>
          <w:szCs w:val="20"/>
        </w:rPr>
        <w:t xml:space="preserve"> </w:t>
      </w:r>
      <w:r w:rsidR="00602A42" w:rsidRPr="00F655FB">
        <w:rPr>
          <w:rFonts w:ascii="Arial" w:hAnsi="Arial" w:cs="Arial"/>
          <w:i/>
          <w:sz w:val="20"/>
          <w:szCs w:val="20"/>
        </w:rPr>
        <w:t>basada</w:t>
      </w:r>
      <w:r w:rsidR="00F97E4F" w:rsidRPr="00F655FB">
        <w:rPr>
          <w:rFonts w:ascii="Arial" w:hAnsi="Arial" w:cs="Arial"/>
          <w:i/>
          <w:sz w:val="20"/>
          <w:szCs w:val="20"/>
        </w:rPr>
        <w:t xml:space="preserve"> </w:t>
      </w:r>
      <w:r w:rsidR="00602A42" w:rsidRPr="00F655FB">
        <w:rPr>
          <w:rFonts w:ascii="Arial" w:hAnsi="Arial" w:cs="Arial"/>
          <w:i/>
          <w:sz w:val="20"/>
          <w:szCs w:val="20"/>
        </w:rPr>
        <w:t>en</w:t>
      </w:r>
      <w:r w:rsidR="00F97E4F" w:rsidRPr="00F655FB">
        <w:rPr>
          <w:rFonts w:ascii="Arial" w:hAnsi="Arial" w:cs="Arial"/>
          <w:i/>
          <w:sz w:val="20"/>
          <w:szCs w:val="20"/>
        </w:rPr>
        <w:t xml:space="preserve"> </w:t>
      </w:r>
      <w:r w:rsidR="00602A42" w:rsidRPr="00F655FB">
        <w:rPr>
          <w:rFonts w:ascii="Arial" w:hAnsi="Arial" w:cs="Arial"/>
          <w:i/>
          <w:sz w:val="20"/>
          <w:szCs w:val="20"/>
        </w:rPr>
        <w:t>el</w:t>
      </w:r>
      <w:r w:rsidR="00F97E4F" w:rsidRPr="00F655FB">
        <w:rPr>
          <w:rFonts w:ascii="Arial" w:hAnsi="Arial" w:cs="Arial"/>
          <w:i/>
          <w:sz w:val="20"/>
          <w:szCs w:val="20"/>
        </w:rPr>
        <w:t xml:space="preserve"> </w:t>
      </w:r>
      <w:r w:rsidR="00602A42" w:rsidRPr="00F655FB">
        <w:rPr>
          <w:rFonts w:ascii="Arial" w:hAnsi="Arial" w:cs="Arial"/>
          <w:i/>
          <w:sz w:val="20"/>
          <w:szCs w:val="20"/>
        </w:rPr>
        <w:t>derecho.</w:t>
      </w:r>
      <w:r w:rsidR="00F97E4F" w:rsidRPr="00F655FB">
        <w:rPr>
          <w:rFonts w:ascii="Arial" w:hAnsi="Arial" w:cs="Arial"/>
          <w:i/>
          <w:sz w:val="20"/>
          <w:szCs w:val="20"/>
        </w:rPr>
        <w:t xml:space="preserve"> </w:t>
      </w:r>
      <w:r w:rsidR="00602A42" w:rsidRPr="00F655FB">
        <w:rPr>
          <w:rFonts w:ascii="Arial" w:hAnsi="Arial" w:cs="Arial"/>
          <w:i/>
          <w:sz w:val="20"/>
          <w:szCs w:val="20"/>
        </w:rPr>
        <w:t>Pero,</w:t>
      </w:r>
      <w:r w:rsidR="00F97E4F" w:rsidRPr="00F655FB">
        <w:rPr>
          <w:rFonts w:ascii="Arial" w:hAnsi="Arial" w:cs="Arial"/>
          <w:i/>
          <w:sz w:val="20"/>
          <w:szCs w:val="20"/>
        </w:rPr>
        <w:t xml:space="preserve"> </w:t>
      </w:r>
      <w:r w:rsidR="00602A42" w:rsidRPr="00F655FB">
        <w:rPr>
          <w:rFonts w:ascii="Arial" w:hAnsi="Arial" w:cs="Arial"/>
          <w:i/>
          <w:sz w:val="20"/>
          <w:szCs w:val="20"/>
        </w:rPr>
        <w:t>además,</w:t>
      </w:r>
      <w:r w:rsidR="00F97E4F" w:rsidRPr="00F655FB">
        <w:rPr>
          <w:rFonts w:ascii="Arial" w:hAnsi="Arial" w:cs="Arial"/>
          <w:i/>
          <w:sz w:val="20"/>
          <w:szCs w:val="20"/>
        </w:rPr>
        <w:t xml:space="preserve"> </w:t>
      </w:r>
      <w:r w:rsidR="00602A42" w:rsidRPr="00F655FB">
        <w:rPr>
          <w:rFonts w:ascii="Arial" w:hAnsi="Arial" w:cs="Arial"/>
          <w:i/>
          <w:sz w:val="20"/>
          <w:szCs w:val="20"/>
        </w:rPr>
        <w:t>es</w:t>
      </w:r>
      <w:r w:rsidR="00F97E4F" w:rsidRPr="00F655FB">
        <w:rPr>
          <w:rFonts w:ascii="Arial" w:hAnsi="Arial" w:cs="Arial"/>
          <w:i/>
          <w:sz w:val="20"/>
          <w:szCs w:val="20"/>
        </w:rPr>
        <w:t xml:space="preserve"> </w:t>
      </w:r>
      <w:r w:rsidR="00602A42" w:rsidRPr="00F655FB">
        <w:rPr>
          <w:rFonts w:ascii="Arial" w:hAnsi="Arial" w:cs="Arial"/>
          <w:i/>
          <w:sz w:val="20"/>
          <w:szCs w:val="20"/>
        </w:rPr>
        <w:t>histórico.</w:t>
      </w:r>
      <w:r w:rsidR="00F97E4F" w:rsidRPr="00F655FB">
        <w:rPr>
          <w:rFonts w:ascii="Arial" w:hAnsi="Arial" w:cs="Arial"/>
          <w:i/>
          <w:sz w:val="20"/>
          <w:szCs w:val="20"/>
        </w:rPr>
        <w:t xml:space="preserve"> </w:t>
      </w:r>
      <w:r w:rsidR="00602A42" w:rsidRPr="00F655FB">
        <w:rPr>
          <w:rFonts w:ascii="Arial" w:hAnsi="Arial" w:cs="Arial"/>
          <w:i/>
          <w:sz w:val="20"/>
          <w:szCs w:val="20"/>
        </w:rPr>
        <w:t>Ambos</w:t>
      </w:r>
      <w:r w:rsidR="00F97E4F" w:rsidRPr="00F655FB">
        <w:rPr>
          <w:rFonts w:ascii="Arial" w:hAnsi="Arial" w:cs="Arial"/>
          <w:i/>
          <w:sz w:val="20"/>
          <w:szCs w:val="20"/>
        </w:rPr>
        <w:t xml:space="preserve"> </w:t>
      </w:r>
      <w:r w:rsidR="00602A42" w:rsidRPr="00F655FB">
        <w:rPr>
          <w:rFonts w:ascii="Arial" w:hAnsi="Arial" w:cs="Arial"/>
          <w:i/>
          <w:sz w:val="20"/>
          <w:szCs w:val="20"/>
        </w:rPr>
        <w:t>aspectos han sido abordados con equilibrio y solvencia en este libro”</w:t>
      </w:r>
      <w:r w:rsidRPr="00F655FB">
        <w:rPr>
          <w:rFonts w:ascii="Arial" w:hAnsi="Arial" w:cs="Arial"/>
          <w:sz w:val="20"/>
          <w:szCs w:val="20"/>
        </w:rPr>
        <w:t>.</w:t>
      </w:r>
      <w:r w:rsidR="00602A42" w:rsidRPr="00F655FB">
        <w:rPr>
          <w:rFonts w:ascii="Arial" w:hAnsi="Arial" w:cs="Arial"/>
          <w:sz w:val="20"/>
          <w:szCs w:val="20"/>
        </w:rPr>
        <w:t xml:space="preserve"> </w:t>
      </w:r>
    </w:p>
    <w:p w14:paraId="4B073043" w14:textId="6F090C30" w:rsidR="00602A42" w:rsidRPr="00F655FB" w:rsidRDefault="00C01D24" w:rsidP="00537B95">
      <w:pPr>
        <w:spacing w:line="360" w:lineRule="auto"/>
        <w:jc w:val="both"/>
        <w:rPr>
          <w:rFonts w:ascii="Arial" w:hAnsi="Arial" w:cs="Arial"/>
          <w:sz w:val="20"/>
          <w:szCs w:val="20"/>
        </w:rPr>
      </w:pPr>
      <w:r w:rsidRPr="00F655FB">
        <w:rPr>
          <w:rFonts w:ascii="Arial" w:hAnsi="Arial" w:cs="Arial"/>
          <w:sz w:val="20"/>
          <w:szCs w:val="20"/>
        </w:rPr>
        <w:t>A</w:t>
      </w:r>
      <w:r w:rsidR="00602A42" w:rsidRPr="00F655FB">
        <w:rPr>
          <w:rFonts w:ascii="Arial" w:hAnsi="Arial" w:cs="Arial"/>
          <w:sz w:val="20"/>
          <w:szCs w:val="20"/>
        </w:rPr>
        <w:t xml:space="preserve"> renglón seguido</w:t>
      </w:r>
      <w:r w:rsidRPr="00F655FB">
        <w:rPr>
          <w:rFonts w:ascii="Arial" w:hAnsi="Arial" w:cs="Arial"/>
          <w:sz w:val="20"/>
          <w:szCs w:val="20"/>
        </w:rPr>
        <w:t xml:space="preserve"> observa</w:t>
      </w:r>
      <w:r w:rsidR="009F5CC2" w:rsidRPr="00F655FB">
        <w:rPr>
          <w:rFonts w:ascii="Arial" w:hAnsi="Arial" w:cs="Arial"/>
          <w:sz w:val="20"/>
          <w:szCs w:val="20"/>
        </w:rPr>
        <w:t xml:space="preserve"> el citado jurista que: </w:t>
      </w:r>
      <w:r w:rsidR="009F5CC2" w:rsidRPr="00F655FB">
        <w:rPr>
          <w:rFonts w:ascii="Arial" w:hAnsi="Arial" w:cs="Arial"/>
          <w:i/>
          <w:sz w:val="20"/>
          <w:szCs w:val="20"/>
        </w:rPr>
        <w:t>“</w:t>
      </w:r>
      <w:r w:rsidR="00F97E4F" w:rsidRPr="00F655FB">
        <w:rPr>
          <w:rFonts w:ascii="Arial" w:hAnsi="Arial" w:cs="Arial"/>
          <w:i/>
          <w:sz w:val="20"/>
          <w:szCs w:val="20"/>
        </w:rPr>
        <w:t>Tradicionalmente la historia del derecho en nuestra Facultad ha tenido</w:t>
      </w:r>
      <w:r w:rsidR="009F5CC2" w:rsidRPr="00F655FB">
        <w:rPr>
          <w:rFonts w:ascii="Arial" w:hAnsi="Arial" w:cs="Arial"/>
          <w:i/>
          <w:sz w:val="20"/>
          <w:szCs w:val="20"/>
        </w:rPr>
        <w:t xml:space="preserve"> </w:t>
      </w:r>
      <w:r w:rsidR="00F97E4F" w:rsidRPr="00F655FB">
        <w:rPr>
          <w:rFonts w:ascii="Arial" w:hAnsi="Arial" w:cs="Arial"/>
          <w:i/>
          <w:sz w:val="20"/>
          <w:szCs w:val="20"/>
        </w:rPr>
        <w:t>por</w:t>
      </w:r>
      <w:r w:rsidR="009F5CC2" w:rsidRPr="00F655FB">
        <w:rPr>
          <w:rFonts w:ascii="Arial" w:hAnsi="Arial" w:cs="Arial"/>
          <w:i/>
          <w:sz w:val="20"/>
          <w:szCs w:val="20"/>
        </w:rPr>
        <w:t xml:space="preserve"> </w:t>
      </w:r>
      <w:r w:rsidR="00F97E4F" w:rsidRPr="00F655FB">
        <w:rPr>
          <w:rFonts w:ascii="Arial" w:hAnsi="Arial" w:cs="Arial"/>
          <w:i/>
          <w:sz w:val="20"/>
          <w:szCs w:val="20"/>
        </w:rPr>
        <w:t>objeto</w:t>
      </w:r>
      <w:r w:rsidR="009F5CC2" w:rsidRPr="00F655FB">
        <w:rPr>
          <w:rFonts w:ascii="Arial" w:hAnsi="Arial" w:cs="Arial"/>
          <w:i/>
          <w:sz w:val="20"/>
          <w:szCs w:val="20"/>
        </w:rPr>
        <w:t xml:space="preserve"> </w:t>
      </w:r>
      <w:r w:rsidR="00F97E4F" w:rsidRPr="00F655FB">
        <w:rPr>
          <w:rFonts w:ascii="Arial" w:hAnsi="Arial" w:cs="Arial"/>
          <w:i/>
          <w:sz w:val="20"/>
          <w:szCs w:val="20"/>
        </w:rPr>
        <w:t>especialmente el llamado</w:t>
      </w:r>
      <w:r w:rsidR="009F5CC2" w:rsidRPr="00F655FB">
        <w:rPr>
          <w:rFonts w:ascii="Arial" w:hAnsi="Arial" w:cs="Arial"/>
          <w:i/>
          <w:sz w:val="20"/>
          <w:szCs w:val="20"/>
        </w:rPr>
        <w:t xml:space="preserve"> </w:t>
      </w:r>
      <w:r w:rsidR="00F97E4F" w:rsidRPr="00F655FB">
        <w:rPr>
          <w:rFonts w:ascii="Arial" w:hAnsi="Arial" w:cs="Arial"/>
          <w:i/>
          <w:sz w:val="20"/>
          <w:szCs w:val="20"/>
        </w:rPr>
        <w:t>derecho</w:t>
      </w:r>
      <w:r w:rsidR="009F5CC2" w:rsidRPr="00F655FB">
        <w:rPr>
          <w:rFonts w:ascii="Arial" w:hAnsi="Arial" w:cs="Arial"/>
          <w:i/>
          <w:sz w:val="20"/>
          <w:szCs w:val="20"/>
        </w:rPr>
        <w:t xml:space="preserve"> </w:t>
      </w:r>
      <w:r w:rsidR="00F97E4F" w:rsidRPr="00F655FB">
        <w:rPr>
          <w:rFonts w:ascii="Arial" w:hAnsi="Arial" w:cs="Arial"/>
          <w:i/>
          <w:sz w:val="20"/>
          <w:szCs w:val="20"/>
        </w:rPr>
        <w:t>indiano</w:t>
      </w:r>
      <w:r w:rsidR="009F5CC2" w:rsidRPr="00F655FB">
        <w:rPr>
          <w:rFonts w:ascii="Arial" w:hAnsi="Arial" w:cs="Arial"/>
          <w:i/>
          <w:sz w:val="20"/>
          <w:szCs w:val="20"/>
        </w:rPr>
        <w:t xml:space="preserve"> (…)</w:t>
      </w:r>
      <w:r w:rsidR="00F97E4F" w:rsidRPr="00F655FB">
        <w:rPr>
          <w:rFonts w:ascii="Arial" w:hAnsi="Arial" w:cs="Arial"/>
          <w:i/>
          <w:sz w:val="20"/>
          <w:szCs w:val="20"/>
        </w:rPr>
        <w:t>. Los</w:t>
      </w:r>
      <w:r w:rsidR="009F5CC2" w:rsidRPr="00F655FB">
        <w:rPr>
          <w:rFonts w:ascii="Arial" w:hAnsi="Arial" w:cs="Arial"/>
          <w:i/>
          <w:sz w:val="20"/>
          <w:szCs w:val="20"/>
        </w:rPr>
        <w:t xml:space="preserve"> </w:t>
      </w:r>
      <w:r w:rsidR="00F97E4F" w:rsidRPr="00F655FB">
        <w:rPr>
          <w:rFonts w:ascii="Arial" w:hAnsi="Arial" w:cs="Arial"/>
          <w:i/>
          <w:sz w:val="20"/>
          <w:szCs w:val="20"/>
        </w:rPr>
        <w:t>temas contemporáneos, por el contrario, no han sido, por</w:t>
      </w:r>
      <w:r w:rsidR="009F5CC2" w:rsidRPr="00F655FB">
        <w:rPr>
          <w:rFonts w:ascii="Arial" w:hAnsi="Arial" w:cs="Arial"/>
          <w:i/>
          <w:sz w:val="20"/>
          <w:szCs w:val="20"/>
        </w:rPr>
        <w:t xml:space="preserve"> </w:t>
      </w:r>
      <w:r w:rsidR="00F97E4F" w:rsidRPr="00F655FB">
        <w:rPr>
          <w:rFonts w:ascii="Arial" w:hAnsi="Arial" w:cs="Arial"/>
          <w:i/>
          <w:sz w:val="20"/>
          <w:szCs w:val="20"/>
        </w:rPr>
        <w:t>lo general, objeto de investigaciones científicas. Sin embargo, fuera de las fronteras argentinas la situación es diferente. Especialmente en Alemania, dond</w:t>
      </w:r>
      <w:r w:rsidR="003266DF" w:rsidRPr="00F655FB">
        <w:rPr>
          <w:rFonts w:ascii="Arial" w:hAnsi="Arial" w:cs="Arial"/>
          <w:i/>
          <w:sz w:val="20"/>
          <w:szCs w:val="20"/>
        </w:rPr>
        <w:t xml:space="preserve">e después de la Segunda </w:t>
      </w:r>
      <w:r w:rsidR="00F97E4F" w:rsidRPr="00F655FB">
        <w:rPr>
          <w:rFonts w:ascii="Arial" w:hAnsi="Arial" w:cs="Arial"/>
          <w:i/>
          <w:sz w:val="20"/>
          <w:szCs w:val="20"/>
        </w:rPr>
        <w:t>Guerra Mundial son muy numerosos los trabajos sobre el Derecho y la</w:t>
      </w:r>
      <w:r w:rsidR="009F5CC2" w:rsidRPr="00F655FB">
        <w:rPr>
          <w:rFonts w:ascii="Arial" w:hAnsi="Arial" w:cs="Arial"/>
          <w:i/>
          <w:sz w:val="20"/>
          <w:szCs w:val="20"/>
        </w:rPr>
        <w:t xml:space="preserve"> </w:t>
      </w:r>
      <w:r w:rsidR="00F97E4F" w:rsidRPr="00F655FB">
        <w:rPr>
          <w:rFonts w:ascii="Arial" w:hAnsi="Arial" w:cs="Arial"/>
          <w:i/>
          <w:sz w:val="20"/>
          <w:szCs w:val="20"/>
        </w:rPr>
        <w:t>práctica</w:t>
      </w:r>
      <w:r w:rsidR="009F5CC2" w:rsidRPr="00F655FB">
        <w:rPr>
          <w:rFonts w:ascii="Arial" w:hAnsi="Arial" w:cs="Arial"/>
          <w:i/>
          <w:sz w:val="20"/>
          <w:szCs w:val="20"/>
        </w:rPr>
        <w:t xml:space="preserve"> </w:t>
      </w:r>
      <w:r w:rsidR="00F97E4F" w:rsidRPr="00F655FB">
        <w:rPr>
          <w:rFonts w:ascii="Arial" w:hAnsi="Arial" w:cs="Arial"/>
          <w:i/>
          <w:sz w:val="20"/>
          <w:szCs w:val="20"/>
        </w:rPr>
        <w:t>del</w:t>
      </w:r>
      <w:r w:rsidR="009F5CC2" w:rsidRPr="00F655FB">
        <w:rPr>
          <w:rFonts w:ascii="Arial" w:hAnsi="Arial" w:cs="Arial"/>
          <w:i/>
          <w:sz w:val="20"/>
          <w:szCs w:val="20"/>
        </w:rPr>
        <w:t xml:space="preserve"> </w:t>
      </w:r>
      <w:r w:rsidR="00F97E4F" w:rsidRPr="00F655FB">
        <w:rPr>
          <w:rFonts w:ascii="Arial" w:hAnsi="Arial" w:cs="Arial"/>
          <w:i/>
          <w:sz w:val="20"/>
          <w:szCs w:val="20"/>
        </w:rPr>
        <w:t>Derecho</w:t>
      </w:r>
      <w:r w:rsidR="009F5CC2" w:rsidRPr="00F655FB">
        <w:rPr>
          <w:rFonts w:ascii="Arial" w:hAnsi="Arial" w:cs="Arial"/>
          <w:i/>
          <w:sz w:val="20"/>
          <w:szCs w:val="20"/>
        </w:rPr>
        <w:t xml:space="preserve"> </w:t>
      </w:r>
      <w:r w:rsidR="00F97E4F" w:rsidRPr="00F655FB">
        <w:rPr>
          <w:rFonts w:ascii="Arial" w:hAnsi="Arial" w:cs="Arial"/>
          <w:i/>
          <w:sz w:val="20"/>
          <w:szCs w:val="20"/>
        </w:rPr>
        <w:t>del</w:t>
      </w:r>
      <w:r w:rsidR="009F5CC2" w:rsidRPr="00F655FB">
        <w:rPr>
          <w:rFonts w:ascii="Arial" w:hAnsi="Arial" w:cs="Arial"/>
          <w:i/>
          <w:sz w:val="20"/>
          <w:szCs w:val="20"/>
        </w:rPr>
        <w:t xml:space="preserve"> </w:t>
      </w:r>
      <w:r w:rsidR="00F97E4F" w:rsidRPr="00F655FB">
        <w:rPr>
          <w:rFonts w:ascii="Arial" w:hAnsi="Arial" w:cs="Arial"/>
          <w:i/>
          <w:sz w:val="20"/>
          <w:szCs w:val="20"/>
        </w:rPr>
        <w:t>nacionalsocialismo.</w:t>
      </w:r>
      <w:r w:rsidR="009F5CC2" w:rsidRPr="00F655FB">
        <w:rPr>
          <w:rFonts w:ascii="Arial" w:hAnsi="Arial" w:cs="Arial"/>
          <w:i/>
          <w:sz w:val="20"/>
          <w:szCs w:val="20"/>
        </w:rPr>
        <w:t xml:space="preserve"> </w:t>
      </w:r>
      <w:r w:rsidR="00F97E4F" w:rsidRPr="00F655FB">
        <w:rPr>
          <w:rFonts w:ascii="Arial" w:hAnsi="Arial" w:cs="Arial"/>
          <w:i/>
          <w:sz w:val="20"/>
          <w:szCs w:val="20"/>
        </w:rPr>
        <w:t>Permítaseme</w:t>
      </w:r>
      <w:r w:rsidR="009F5CC2" w:rsidRPr="00F655FB">
        <w:rPr>
          <w:rFonts w:ascii="Arial" w:hAnsi="Arial" w:cs="Arial"/>
          <w:i/>
          <w:sz w:val="20"/>
          <w:szCs w:val="20"/>
        </w:rPr>
        <w:t xml:space="preserve"> </w:t>
      </w:r>
      <w:r w:rsidR="00F97E4F" w:rsidRPr="00F655FB">
        <w:rPr>
          <w:rFonts w:ascii="Arial" w:hAnsi="Arial" w:cs="Arial"/>
          <w:i/>
          <w:sz w:val="20"/>
          <w:szCs w:val="20"/>
        </w:rPr>
        <w:t>mencionar como ejemplos el importante libro de</w:t>
      </w:r>
      <w:r w:rsidR="00B90107" w:rsidRPr="00F655FB">
        <w:rPr>
          <w:rFonts w:ascii="Arial" w:hAnsi="Arial" w:cs="Arial"/>
          <w:i/>
          <w:sz w:val="20"/>
          <w:szCs w:val="20"/>
        </w:rPr>
        <w:t xml:space="preserve"> </w:t>
      </w:r>
      <w:r w:rsidR="00F97E4F" w:rsidRPr="00F655FB">
        <w:rPr>
          <w:rFonts w:ascii="Arial" w:hAnsi="Arial" w:cs="Arial"/>
          <w:i/>
          <w:sz w:val="20"/>
          <w:szCs w:val="20"/>
        </w:rPr>
        <w:t>Michael Stolleis, “Rechtim Unrecht” (El derecho en la negación del derecho), de 1994. Después de</w:t>
      </w:r>
      <w:r w:rsidR="00B90107" w:rsidRPr="00F655FB">
        <w:rPr>
          <w:rFonts w:ascii="Arial" w:hAnsi="Arial" w:cs="Arial"/>
          <w:i/>
          <w:sz w:val="20"/>
          <w:szCs w:val="20"/>
        </w:rPr>
        <w:t xml:space="preserve"> </w:t>
      </w:r>
      <w:r w:rsidR="00F97E4F" w:rsidRPr="00F655FB">
        <w:rPr>
          <w:rFonts w:ascii="Arial" w:hAnsi="Arial" w:cs="Arial"/>
          <w:i/>
          <w:sz w:val="20"/>
          <w:szCs w:val="20"/>
        </w:rPr>
        <w:t>la</w:t>
      </w:r>
      <w:r w:rsidR="00B90107" w:rsidRPr="00F655FB">
        <w:rPr>
          <w:rFonts w:ascii="Arial" w:hAnsi="Arial" w:cs="Arial"/>
          <w:i/>
          <w:sz w:val="20"/>
          <w:szCs w:val="20"/>
        </w:rPr>
        <w:t xml:space="preserve"> </w:t>
      </w:r>
      <w:r w:rsidR="00F97E4F" w:rsidRPr="00F655FB">
        <w:rPr>
          <w:rFonts w:ascii="Arial" w:hAnsi="Arial" w:cs="Arial"/>
          <w:i/>
          <w:sz w:val="20"/>
          <w:szCs w:val="20"/>
        </w:rPr>
        <w:t>reunificación</w:t>
      </w:r>
      <w:r w:rsidR="00B90107" w:rsidRPr="00F655FB">
        <w:rPr>
          <w:rFonts w:ascii="Arial" w:hAnsi="Arial" w:cs="Arial"/>
          <w:i/>
          <w:sz w:val="20"/>
          <w:szCs w:val="20"/>
        </w:rPr>
        <w:t xml:space="preserve"> </w:t>
      </w:r>
      <w:r w:rsidR="00F97E4F" w:rsidRPr="00F655FB">
        <w:rPr>
          <w:rFonts w:ascii="Arial" w:hAnsi="Arial" w:cs="Arial"/>
          <w:i/>
          <w:sz w:val="20"/>
          <w:szCs w:val="20"/>
        </w:rPr>
        <w:t>alemana</w:t>
      </w:r>
      <w:r w:rsidR="00B90107" w:rsidRPr="00F655FB">
        <w:rPr>
          <w:rFonts w:ascii="Arial" w:hAnsi="Arial" w:cs="Arial"/>
          <w:i/>
          <w:sz w:val="20"/>
          <w:szCs w:val="20"/>
        </w:rPr>
        <w:t xml:space="preserve"> </w:t>
      </w:r>
      <w:r w:rsidR="00F97E4F" w:rsidRPr="00F655FB">
        <w:rPr>
          <w:rFonts w:ascii="Arial" w:hAnsi="Arial" w:cs="Arial"/>
          <w:i/>
          <w:sz w:val="20"/>
          <w:szCs w:val="20"/>
        </w:rPr>
        <w:t>en</w:t>
      </w:r>
      <w:r w:rsidR="00B90107" w:rsidRPr="00F655FB">
        <w:rPr>
          <w:rFonts w:ascii="Arial" w:hAnsi="Arial" w:cs="Arial"/>
          <w:i/>
          <w:sz w:val="20"/>
          <w:szCs w:val="20"/>
        </w:rPr>
        <w:t xml:space="preserve"> </w:t>
      </w:r>
      <w:r w:rsidR="00F97E4F" w:rsidRPr="00F655FB">
        <w:rPr>
          <w:rFonts w:ascii="Arial" w:hAnsi="Arial" w:cs="Arial"/>
          <w:i/>
          <w:sz w:val="20"/>
          <w:szCs w:val="20"/>
        </w:rPr>
        <w:t>1990</w:t>
      </w:r>
      <w:r w:rsidR="00B90107" w:rsidRPr="00F655FB">
        <w:rPr>
          <w:rFonts w:ascii="Arial" w:hAnsi="Arial" w:cs="Arial"/>
          <w:i/>
          <w:sz w:val="20"/>
          <w:szCs w:val="20"/>
        </w:rPr>
        <w:t xml:space="preserve"> </w:t>
      </w:r>
      <w:r w:rsidR="00F97E4F" w:rsidRPr="00F655FB">
        <w:rPr>
          <w:rFonts w:ascii="Arial" w:hAnsi="Arial" w:cs="Arial"/>
          <w:i/>
          <w:sz w:val="20"/>
          <w:szCs w:val="20"/>
        </w:rPr>
        <w:t>las</w:t>
      </w:r>
      <w:r w:rsidR="00B90107" w:rsidRPr="00F655FB">
        <w:rPr>
          <w:rFonts w:ascii="Arial" w:hAnsi="Arial" w:cs="Arial"/>
          <w:i/>
          <w:sz w:val="20"/>
          <w:szCs w:val="20"/>
        </w:rPr>
        <w:t xml:space="preserve"> </w:t>
      </w:r>
      <w:r w:rsidR="00F97E4F" w:rsidRPr="00F655FB">
        <w:rPr>
          <w:rFonts w:ascii="Arial" w:hAnsi="Arial" w:cs="Arial"/>
          <w:i/>
          <w:sz w:val="20"/>
          <w:szCs w:val="20"/>
        </w:rPr>
        <w:t>investigaciones</w:t>
      </w:r>
      <w:r w:rsidR="00B90107" w:rsidRPr="00F655FB">
        <w:rPr>
          <w:rFonts w:ascii="Arial" w:hAnsi="Arial" w:cs="Arial"/>
          <w:i/>
          <w:sz w:val="20"/>
          <w:szCs w:val="20"/>
        </w:rPr>
        <w:t xml:space="preserve"> </w:t>
      </w:r>
      <w:r w:rsidR="00F97E4F" w:rsidRPr="00F655FB">
        <w:rPr>
          <w:rFonts w:ascii="Arial" w:hAnsi="Arial" w:cs="Arial"/>
          <w:i/>
          <w:sz w:val="20"/>
          <w:szCs w:val="20"/>
        </w:rPr>
        <w:t>sobre</w:t>
      </w:r>
      <w:r w:rsidR="00B90107" w:rsidRPr="00F655FB">
        <w:rPr>
          <w:rFonts w:ascii="Arial" w:hAnsi="Arial" w:cs="Arial"/>
          <w:i/>
          <w:sz w:val="20"/>
          <w:szCs w:val="20"/>
        </w:rPr>
        <w:t xml:space="preserve"> </w:t>
      </w:r>
      <w:r w:rsidR="00F97E4F" w:rsidRPr="00F655FB">
        <w:rPr>
          <w:rFonts w:ascii="Arial" w:hAnsi="Arial" w:cs="Arial"/>
          <w:i/>
          <w:sz w:val="20"/>
          <w:szCs w:val="20"/>
        </w:rPr>
        <w:t>el</w:t>
      </w:r>
      <w:r w:rsidR="00B90107" w:rsidRPr="00F655FB">
        <w:rPr>
          <w:rFonts w:ascii="Arial" w:hAnsi="Arial" w:cs="Arial"/>
          <w:i/>
          <w:sz w:val="20"/>
          <w:szCs w:val="20"/>
        </w:rPr>
        <w:t xml:space="preserve"> </w:t>
      </w:r>
      <w:r w:rsidR="00F97E4F" w:rsidRPr="00F655FB">
        <w:rPr>
          <w:rFonts w:ascii="Arial" w:hAnsi="Arial" w:cs="Arial"/>
          <w:i/>
          <w:sz w:val="20"/>
          <w:szCs w:val="20"/>
        </w:rPr>
        <w:t>Derecho y su negación en la República Democrática Alemana han dado lugar no sólo a conocidos procesos, sino también a diversos trabajos de recopilación documental, entre los que destacan los varios volúmenes editados por Klaus Marxen y Gerhard Werle, “Strajustiz und DDR-Unrecht” (Justicia Penal y negación del derecho en la República Democrática</w:t>
      </w:r>
      <w:r w:rsidR="009F5CC2" w:rsidRPr="00F655FB">
        <w:rPr>
          <w:rFonts w:ascii="Arial" w:hAnsi="Arial" w:cs="Arial"/>
          <w:i/>
          <w:sz w:val="20"/>
          <w:szCs w:val="20"/>
        </w:rPr>
        <w:t xml:space="preserve"> </w:t>
      </w:r>
      <w:r w:rsidR="00F97E4F" w:rsidRPr="00F655FB">
        <w:rPr>
          <w:rFonts w:ascii="Arial" w:hAnsi="Arial" w:cs="Arial"/>
          <w:i/>
          <w:sz w:val="20"/>
          <w:szCs w:val="20"/>
        </w:rPr>
        <w:t>Alemana),</w:t>
      </w:r>
      <w:r w:rsidR="00B90107" w:rsidRPr="00F655FB">
        <w:rPr>
          <w:rFonts w:ascii="Arial" w:hAnsi="Arial" w:cs="Arial"/>
          <w:i/>
          <w:sz w:val="20"/>
          <w:szCs w:val="20"/>
        </w:rPr>
        <w:t xml:space="preserve"> </w:t>
      </w:r>
      <w:r w:rsidR="00F97E4F" w:rsidRPr="00F655FB">
        <w:rPr>
          <w:rFonts w:ascii="Arial" w:hAnsi="Arial" w:cs="Arial"/>
          <w:i/>
          <w:sz w:val="20"/>
          <w:szCs w:val="20"/>
        </w:rPr>
        <w:t>que</w:t>
      </w:r>
      <w:r w:rsidR="009F5CC2" w:rsidRPr="00F655FB">
        <w:rPr>
          <w:rFonts w:ascii="Arial" w:hAnsi="Arial" w:cs="Arial"/>
          <w:i/>
          <w:sz w:val="20"/>
          <w:szCs w:val="20"/>
        </w:rPr>
        <w:t xml:space="preserve"> </w:t>
      </w:r>
      <w:r w:rsidR="00F97E4F" w:rsidRPr="00F655FB">
        <w:rPr>
          <w:rFonts w:ascii="Arial" w:hAnsi="Arial" w:cs="Arial"/>
          <w:i/>
          <w:sz w:val="20"/>
          <w:szCs w:val="20"/>
        </w:rPr>
        <w:t>comenzaron</w:t>
      </w:r>
      <w:r w:rsidR="009F5CC2" w:rsidRPr="00F655FB">
        <w:rPr>
          <w:rFonts w:ascii="Arial" w:hAnsi="Arial" w:cs="Arial"/>
          <w:i/>
          <w:sz w:val="20"/>
          <w:szCs w:val="20"/>
        </w:rPr>
        <w:t xml:space="preserve"> </w:t>
      </w:r>
      <w:r w:rsidR="00F97E4F" w:rsidRPr="00F655FB">
        <w:rPr>
          <w:rFonts w:ascii="Arial" w:hAnsi="Arial" w:cs="Arial"/>
          <w:i/>
          <w:sz w:val="20"/>
          <w:szCs w:val="20"/>
        </w:rPr>
        <w:t>a</w:t>
      </w:r>
      <w:r w:rsidR="009F5CC2" w:rsidRPr="00F655FB">
        <w:rPr>
          <w:rFonts w:ascii="Arial" w:hAnsi="Arial" w:cs="Arial"/>
          <w:i/>
          <w:sz w:val="20"/>
          <w:szCs w:val="20"/>
        </w:rPr>
        <w:t xml:space="preserve"> </w:t>
      </w:r>
      <w:r w:rsidR="00F97E4F" w:rsidRPr="00F655FB">
        <w:rPr>
          <w:rFonts w:ascii="Arial" w:hAnsi="Arial" w:cs="Arial"/>
          <w:i/>
          <w:sz w:val="20"/>
          <w:szCs w:val="20"/>
        </w:rPr>
        <w:t>publicarse</w:t>
      </w:r>
      <w:r w:rsidR="009F5CC2" w:rsidRPr="00F655FB">
        <w:rPr>
          <w:rFonts w:ascii="Arial" w:hAnsi="Arial" w:cs="Arial"/>
          <w:i/>
          <w:sz w:val="20"/>
          <w:szCs w:val="20"/>
        </w:rPr>
        <w:t xml:space="preserve"> </w:t>
      </w:r>
      <w:r w:rsidR="00F97E4F" w:rsidRPr="00F655FB">
        <w:rPr>
          <w:rFonts w:ascii="Arial" w:hAnsi="Arial" w:cs="Arial"/>
          <w:i/>
          <w:sz w:val="20"/>
          <w:szCs w:val="20"/>
        </w:rPr>
        <w:t>en</w:t>
      </w:r>
      <w:r w:rsidR="009F5CC2" w:rsidRPr="00F655FB">
        <w:rPr>
          <w:rFonts w:ascii="Arial" w:hAnsi="Arial" w:cs="Arial"/>
          <w:i/>
          <w:sz w:val="20"/>
          <w:szCs w:val="20"/>
        </w:rPr>
        <w:t xml:space="preserve"> </w:t>
      </w:r>
      <w:r w:rsidR="00F97E4F" w:rsidRPr="00F655FB">
        <w:rPr>
          <w:rFonts w:ascii="Arial" w:hAnsi="Arial" w:cs="Arial"/>
          <w:i/>
          <w:sz w:val="20"/>
          <w:szCs w:val="20"/>
        </w:rPr>
        <w:t>el</w:t>
      </w:r>
      <w:r w:rsidR="009F5CC2" w:rsidRPr="00F655FB">
        <w:rPr>
          <w:rFonts w:ascii="Arial" w:hAnsi="Arial" w:cs="Arial"/>
          <w:i/>
          <w:sz w:val="20"/>
          <w:szCs w:val="20"/>
        </w:rPr>
        <w:t xml:space="preserve"> </w:t>
      </w:r>
      <w:r w:rsidR="003266DF" w:rsidRPr="00F655FB">
        <w:rPr>
          <w:rFonts w:ascii="Arial" w:hAnsi="Arial" w:cs="Arial"/>
          <w:i/>
          <w:sz w:val="20"/>
          <w:szCs w:val="20"/>
        </w:rPr>
        <w:t>año 2000</w:t>
      </w:r>
      <w:r w:rsidR="00F97E4F" w:rsidRPr="00F655FB">
        <w:rPr>
          <w:rFonts w:ascii="Arial" w:hAnsi="Arial" w:cs="Arial"/>
          <w:i/>
          <w:sz w:val="20"/>
          <w:szCs w:val="20"/>
        </w:rPr>
        <w:t>. La materia</w:t>
      </w:r>
      <w:r w:rsidR="009F5CC2" w:rsidRPr="00F655FB">
        <w:rPr>
          <w:rFonts w:ascii="Arial" w:hAnsi="Arial" w:cs="Arial"/>
          <w:i/>
          <w:sz w:val="20"/>
          <w:szCs w:val="20"/>
        </w:rPr>
        <w:t xml:space="preserve"> </w:t>
      </w:r>
      <w:r w:rsidR="00F97E4F" w:rsidRPr="00F655FB">
        <w:rPr>
          <w:rFonts w:ascii="Arial" w:hAnsi="Arial" w:cs="Arial"/>
          <w:i/>
          <w:sz w:val="20"/>
          <w:szCs w:val="20"/>
        </w:rPr>
        <w:t>permite seguramente muchos enfoques. El</w:t>
      </w:r>
      <w:r w:rsidR="009F5CC2" w:rsidRPr="00F655FB">
        <w:rPr>
          <w:rFonts w:ascii="Arial" w:hAnsi="Arial" w:cs="Arial"/>
          <w:i/>
          <w:sz w:val="20"/>
          <w:szCs w:val="20"/>
        </w:rPr>
        <w:t xml:space="preserve"> </w:t>
      </w:r>
      <w:r w:rsidR="00F97E4F" w:rsidRPr="00F655FB">
        <w:rPr>
          <w:rFonts w:ascii="Arial" w:hAnsi="Arial" w:cs="Arial"/>
          <w:i/>
          <w:sz w:val="20"/>
          <w:szCs w:val="20"/>
        </w:rPr>
        <w:t>que adoptó Lucila Larrandart es original y plausible</w:t>
      </w:r>
      <w:r w:rsidR="009F5CC2" w:rsidRPr="00F655FB">
        <w:rPr>
          <w:rFonts w:ascii="Arial" w:hAnsi="Arial" w:cs="Arial"/>
          <w:sz w:val="20"/>
          <w:szCs w:val="20"/>
        </w:rPr>
        <w:t>”</w:t>
      </w:r>
      <w:r w:rsidR="00B90107" w:rsidRPr="00F655FB">
        <w:rPr>
          <w:rStyle w:val="Refdenotaalpie"/>
          <w:rFonts w:ascii="Arial" w:hAnsi="Arial" w:cs="Arial"/>
          <w:sz w:val="20"/>
          <w:szCs w:val="20"/>
        </w:rPr>
        <w:t xml:space="preserve"> </w:t>
      </w:r>
      <w:r w:rsidR="00B90107" w:rsidRPr="00F655FB">
        <w:rPr>
          <w:rStyle w:val="Refdenotaalpie"/>
          <w:rFonts w:ascii="Arial" w:hAnsi="Arial" w:cs="Arial"/>
          <w:sz w:val="20"/>
          <w:szCs w:val="20"/>
        </w:rPr>
        <w:footnoteReference w:id="9"/>
      </w:r>
      <w:r w:rsidR="00F97E4F" w:rsidRPr="00F655FB">
        <w:rPr>
          <w:rFonts w:ascii="Arial" w:hAnsi="Arial" w:cs="Arial"/>
          <w:sz w:val="20"/>
          <w:szCs w:val="20"/>
        </w:rPr>
        <w:t>.</w:t>
      </w:r>
      <w:r w:rsidR="0001613E" w:rsidRPr="00F655FB">
        <w:rPr>
          <w:rFonts w:ascii="Arial" w:hAnsi="Arial" w:cs="Arial"/>
          <w:sz w:val="20"/>
          <w:szCs w:val="20"/>
        </w:rPr>
        <w:t xml:space="preserve"> </w:t>
      </w:r>
      <w:r w:rsidR="00633242" w:rsidRPr="00F655FB">
        <w:rPr>
          <w:rFonts w:ascii="Arial" w:hAnsi="Arial" w:cs="Arial"/>
          <w:sz w:val="20"/>
          <w:szCs w:val="20"/>
        </w:rPr>
        <w:t>Esta</w:t>
      </w:r>
      <w:r w:rsidR="003266DF" w:rsidRPr="00F655FB">
        <w:rPr>
          <w:rFonts w:ascii="Arial" w:hAnsi="Arial" w:cs="Arial"/>
          <w:sz w:val="20"/>
          <w:szCs w:val="20"/>
        </w:rPr>
        <w:t xml:space="preserve"> confluencia de la producción científica</w:t>
      </w:r>
      <w:r w:rsidR="00633242" w:rsidRPr="00F655FB">
        <w:rPr>
          <w:rFonts w:ascii="Arial" w:hAnsi="Arial" w:cs="Arial"/>
          <w:sz w:val="20"/>
          <w:szCs w:val="20"/>
        </w:rPr>
        <w:t xml:space="preserve"> con el recorrido vital de su autora vuelve a demostrar que “</w:t>
      </w:r>
      <w:r w:rsidR="00633242" w:rsidRPr="00F655FB">
        <w:rPr>
          <w:rFonts w:ascii="Arial" w:hAnsi="Arial" w:cs="Arial"/>
          <w:i/>
          <w:sz w:val="20"/>
          <w:szCs w:val="20"/>
        </w:rPr>
        <w:t>La correspondencia de toda construcción dog</w:t>
      </w:r>
      <w:r w:rsidR="003266DF" w:rsidRPr="00F655FB">
        <w:rPr>
          <w:rFonts w:ascii="Arial" w:hAnsi="Arial" w:cs="Arial"/>
          <w:i/>
          <w:sz w:val="20"/>
          <w:szCs w:val="20"/>
        </w:rPr>
        <w:t>mática del derecho penal con su</w:t>
      </w:r>
      <w:r w:rsidR="00633242" w:rsidRPr="00F655FB">
        <w:rPr>
          <w:rFonts w:ascii="Arial" w:hAnsi="Arial" w:cs="Arial"/>
          <w:i/>
          <w:sz w:val="20"/>
          <w:szCs w:val="20"/>
        </w:rPr>
        <w:t xml:space="preserve"> sistema político y su contexto según la </w:t>
      </w:r>
      <w:r w:rsidR="00166561" w:rsidRPr="00F655FB">
        <w:rPr>
          <w:rFonts w:ascii="Arial" w:hAnsi="Arial" w:cs="Arial"/>
          <w:i/>
          <w:sz w:val="20"/>
          <w:szCs w:val="20"/>
        </w:rPr>
        <w:t xml:space="preserve"> </w:t>
      </w:r>
      <w:r w:rsidR="00633242" w:rsidRPr="00F655FB">
        <w:rPr>
          <w:rFonts w:ascii="Arial" w:hAnsi="Arial" w:cs="Arial"/>
          <w:i/>
          <w:sz w:val="20"/>
          <w:szCs w:val="20"/>
        </w:rPr>
        <w:t xml:space="preserve">época y la cultura no es preceptiva, es decir, no es un principio que deba postularse, sino una verificación histórica y una consecuencia necesaria de la naturaleza política de nuestra disciplina”, </w:t>
      </w:r>
      <w:r w:rsidR="00633242" w:rsidRPr="00F655FB">
        <w:rPr>
          <w:rFonts w:ascii="Arial" w:hAnsi="Arial" w:cs="Arial"/>
          <w:sz w:val="20"/>
          <w:szCs w:val="20"/>
        </w:rPr>
        <w:t>tal cual lo ha sostenido Zaffaroni</w:t>
      </w:r>
      <w:r w:rsidR="00633242" w:rsidRPr="00F655FB">
        <w:rPr>
          <w:rStyle w:val="Refdenotaalpie"/>
          <w:rFonts w:ascii="Arial" w:hAnsi="Arial" w:cs="Arial"/>
          <w:sz w:val="20"/>
          <w:szCs w:val="20"/>
        </w:rPr>
        <w:footnoteReference w:id="10"/>
      </w:r>
      <w:r w:rsidRPr="00F655FB">
        <w:rPr>
          <w:rFonts w:ascii="Arial" w:hAnsi="Arial" w:cs="Arial"/>
          <w:sz w:val="20"/>
          <w:szCs w:val="20"/>
        </w:rPr>
        <w:t>.</w:t>
      </w:r>
      <w:r w:rsidR="007F5286" w:rsidRPr="00F655FB">
        <w:rPr>
          <w:rFonts w:ascii="Arial" w:hAnsi="Arial" w:cs="Arial"/>
          <w:sz w:val="20"/>
          <w:szCs w:val="20"/>
        </w:rPr>
        <w:t xml:space="preserve"> El abandono de la enseñanza </w:t>
      </w:r>
      <w:r w:rsidR="00FA5FD0" w:rsidRPr="00F655FB">
        <w:rPr>
          <w:rFonts w:ascii="Arial" w:hAnsi="Arial" w:cs="Arial"/>
          <w:sz w:val="20"/>
          <w:szCs w:val="20"/>
        </w:rPr>
        <w:t xml:space="preserve">del derecho </w:t>
      </w:r>
      <w:r w:rsidR="00FA5FD0" w:rsidRPr="00F655FB">
        <w:rPr>
          <w:rFonts w:ascii="Arial" w:hAnsi="Arial" w:cs="Arial"/>
          <w:sz w:val="20"/>
          <w:szCs w:val="20"/>
        </w:rPr>
        <w:lastRenderedPageBreak/>
        <w:t xml:space="preserve">penal </w:t>
      </w:r>
      <w:r w:rsidR="007F5286" w:rsidRPr="00F655FB">
        <w:rPr>
          <w:rFonts w:ascii="Arial" w:hAnsi="Arial" w:cs="Arial"/>
          <w:sz w:val="20"/>
          <w:szCs w:val="20"/>
        </w:rPr>
        <w:t>con perspectiva histórica</w:t>
      </w:r>
      <w:r w:rsidR="00FA5FD0" w:rsidRPr="00F655FB">
        <w:rPr>
          <w:rFonts w:ascii="Arial" w:hAnsi="Arial" w:cs="Arial"/>
          <w:sz w:val="20"/>
          <w:szCs w:val="20"/>
        </w:rPr>
        <w:t xml:space="preserve"> habla de un empobrecimiento dialéctico, sesgado, que se rehúsa a contemplar las especificidades de movimiento que cualquier aproximación disciplinar necesita en relación a su objeto siempre histórico. La idea que el derecho es ahistórico dio espacio a un método de conocimiento fraudulento que </w:t>
      </w:r>
      <w:r w:rsidR="007F5286" w:rsidRPr="00F655FB">
        <w:rPr>
          <w:rFonts w:ascii="Arial" w:hAnsi="Arial" w:cs="Arial"/>
          <w:sz w:val="20"/>
          <w:szCs w:val="20"/>
        </w:rPr>
        <w:t>posiblemente tenga alguna complicidad con la fenomenología de los poderes salvajes, extrajurídicos y jurídicos, públicos y privados, y con el mismo estado de policía, que tienen en común un carácter tendencialmente absoluto y una intolerancia al derecho como sistema de límites.</w:t>
      </w:r>
      <w:r w:rsidR="00FA5FD0" w:rsidRPr="00F655FB">
        <w:rPr>
          <w:rFonts w:ascii="Arial" w:hAnsi="Arial" w:cs="Arial"/>
          <w:sz w:val="20"/>
          <w:szCs w:val="20"/>
        </w:rPr>
        <w:t xml:space="preserve"> </w:t>
      </w:r>
      <w:r w:rsidR="007F5286" w:rsidRPr="00F655FB">
        <w:rPr>
          <w:rFonts w:ascii="Arial" w:hAnsi="Arial" w:cs="Arial"/>
          <w:sz w:val="20"/>
          <w:szCs w:val="20"/>
        </w:rPr>
        <w:t>Por eso, la obra de Larrandart</w:t>
      </w:r>
      <w:r w:rsidR="006B58AC" w:rsidRPr="00F655FB">
        <w:rPr>
          <w:rFonts w:ascii="Arial" w:hAnsi="Arial" w:cs="Arial"/>
          <w:sz w:val="20"/>
          <w:szCs w:val="20"/>
        </w:rPr>
        <w:t xml:space="preserve"> </w:t>
      </w:r>
      <w:r w:rsidR="00FA5FD0" w:rsidRPr="00F655FB">
        <w:rPr>
          <w:rFonts w:ascii="Arial" w:hAnsi="Arial" w:cs="Arial"/>
          <w:sz w:val="20"/>
          <w:szCs w:val="20"/>
        </w:rPr>
        <w:t xml:space="preserve">permite </w:t>
      </w:r>
      <w:r w:rsidR="00FA5FD0" w:rsidRPr="00F655FB">
        <w:rPr>
          <w:rFonts w:ascii="Arial" w:hAnsi="Arial" w:cs="Arial"/>
          <w:i/>
          <w:sz w:val="20"/>
          <w:szCs w:val="20"/>
        </w:rPr>
        <w:t>descubrir</w:t>
      </w:r>
      <w:r w:rsidR="006B58AC" w:rsidRPr="00F655FB">
        <w:rPr>
          <w:rFonts w:ascii="Arial" w:hAnsi="Arial" w:cs="Arial"/>
          <w:i/>
          <w:sz w:val="20"/>
          <w:szCs w:val="20"/>
        </w:rPr>
        <w:t xml:space="preserve"> </w:t>
      </w:r>
      <w:r w:rsidR="006B58AC" w:rsidRPr="00F655FB">
        <w:rPr>
          <w:rFonts w:ascii="Arial" w:hAnsi="Arial" w:cs="Arial"/>
          <w:sz w:val="20"/>
          <w:szCs w:val="20"/>
        </w:rPr>
        <w:t>las trampas del poder punitivo y</w:t>
      </w:r>
      <w:r w:rsidR="00DA0507" w:rsidRPr="00F655FB">
        <w:rPr>
          <w:rFonts w:ascii="Arial" w:hAnsi="Arial" w:cs="Arial"/>
          <w:sz w:val="20"/>
          <w:szCs w:val="20"/>
        </w:rPr>
        <w:t xml:space="preserve"> nos da</w:t>
      </w:r>
      <w:r w:rsidR="007F5286" w:rsidRPr="00F655FB">
        <w:rPr>
          <w:rFonts w:ascii="Arial" w:hAnsi="Arial" w:cs="Arial"/>
          <w:sz w:val="20"/>
          <w:szCs w:val="20"/>
        </w:rPr>
        <w:t xml:space="preserve"> </w:t>
      </w:r>
      <w:r w:rsidR="004422BB" w:rsidRPr="00F655FB">
        <w:rPr>
          <w:rFonts w:ascii="Arial" w:hAnsi="Arial" w:cs="Arial"/>
          <w:sz w:val="20"/>
          <w:szCs w:val="20"/>
        </w:rPr>
        <w:t xml:space="preserve">las </w:t>
      </w:r>
      <w:r w:rsidR="007F5286" w:rsidRPr="00F655FB">
        <w:rPr>
          <w:rFonts w:ascii="Arial" w:hAnsi="Arial" w:cs="Arial"/>
          <w:sz w:val="20"/>
          <w:szCs w:val="20"/>
        </w:rPr>
        <w:t>pistas</w:t>
      </w:r>
      <w:r w:rsidR="004422BB" w:rsidRPr="00F655FB">
        <w:rPr>
          <w:rFonts w:ascii="Arial" w:hAnsi="Arial" w:cs="Arial"/>
          <w:sz w:val="20"/>
          <w:szCs w:val="20"/>
        </w:rPr>
        <w:t xml:space="preserve"> centrales</w:t>
      </w:r>
      <w:r w:rsidR="007F5286" w:rsidRPr="00F655FB">
        <w:rPr>
          <w:rFonts w:ascii="Arial" w:hAnsi="Arial" w:cs="Arial"/>
          <w:sz w:val="20"/>
          <w:szCs w:val="20"/>
        </w:rPr>
        <w:t xml:space="preserve"> sobre el modo de encarar la formación académica en las escuelas de abogacía. </w:t>
      </w:r>
    </w:p>
    <w:p w14:paraId="48D2FF0C" w14:textId="2B2E6FFC" w:rsidR="006B58AC" w:rsidRPr="00F655FB" w:rsidRDefault="0067632F" w:rsidP="003371FD">
      <w:pPr>
        <w:spacing w:line="360" w:lineRule="auto"/>
        <w:ind w:firstLine="720"/>
        <w:jc w:val="both"/>
        <w:rPr>
          <w:rFonts w:ascii="Arial" w:hAnsi="Arial" w:cs="Arial"/>
          <w:sz w:val="20"/>
          <w:szCs w:val="20"/>
        </w:rPr>
      </w:pPr>
      <w:r w:rsidRPr="00F655FB">
        <w:rPr>
          <w:rFonts w:ascii="Arial" w:hAnsi="Arial" w:cs="Arial"/>
          <w:sz w:val="20"/>
          <w:szCs w:val="20"/>
        </w:rPr>
        <w:t xml:space="preserve">Un rasgo saliente de Larrandart es que honró a la jurisdicción como instancia de garantía. </w:t>
      </w:r>
      <w:r w:rsidR="00C01D24" w:rsidRPr="00F655FB">
        <w:rPr>
          <w:rFonts w:ascii="Arial" w:hAnsi="Arial" w:cs="Arial"/>
          <w:sz w:val="20"/>
          <w:szCs w:val="20"/>
        </w:rPr>
        <w:t>En</w:t>
      </w:r>
      <w:r w:rsidR="004624FF" w:rsidRPr="00F655FB">
        <w:rPr>
          <w:rFonts w:ascii="Arial" w:hAnsi="Arial" w:cs="Arial"/>
          <w:sz w:val="20"/>
          <w:szCs w:val="20"/>
        </w:rPr>
        <w:t xml:space="preserve"> pulcra</w:t>
      </w:r>
      <w:r w:rsidR="00C01D24" w:rsidRPr="00F655FB">
        <w:rPr>
          <w:rFonts w:ascii="Arial" w:hAnsi="Arial" w:cs="Arial"/>
          <w:sz w:val="20"/>
          <w:szCs w:val="20"/>
        </w:rPr>
        <w:t xml:space="preserve"> coherencia con s</w:t>
      </w:r>
      <w:r w:rsidR="002C002B" w:rsidRPr="00F655FB">
        <w:rPr>
          <w:rFonts w:ascii="Arial" w:hAnsi="Arial" w:cs="Arial"/>
          <w:sz w:val="20"/>
          <w:szCs w:val="20"/>
        </w:rPr>
        <w:t>u discurso</w:t>
      </w:r>
      <w:r w:rsidR="00E73924" w:rsidRPr="00F655FB">
        <w:rPr>
          <w:rFonts w:ascii="Arial" w:hAnsi="Arial" w:cs="Arial"/>
          <w:sz w:val="20"/>
          <w:szCs w:val="20"/>
        </w:rPr>
        <w:t xml:space="preserve"> y</w:t>
      </w:r>
      <w:r w:rsidR="00C01D24" w:rsidRPr="00F655FB">
        <w:rPr>
          <w:rFonts w:ascii="Arial" w:hAnsi="Arial" w:cs="Arial"/>
          <w:sz w:val="20"/>
          <w:szCs w:val="20"/>
        </w:rPr>
        <w:t xml:space="preserve"> trayecto de vida, en su rol de jueza, Larrandart nunca hizo concesiones a la macro estafa grosera de la </w:t>
      </w:r>
      <w:r w:rsidR="00C01D24" w:rsidRPr="00F655FB">
        <w:rPr>
          <w:rFonts w:ascii="Arial" w:hAnsi="Arial" w:cs="Arial"/>
          <w:i/>
          <w:sz w:val="20"/>
          <w:szCs w:val="20"/>
        </w:rPr>
        <w:t>“tolerancia cero”</w:t>
      </w:r>
      <w:r w:rsidR="004624FF" w:rsidRPr="00F655FB">
        <w:rPr>
          <w:rFonts w:ascii="Arial" w:hAnsi="Arial" w:cs="Arial"/>
          <w:sz w:val="20"/>
          <w:szCs w:val="20"/>
        </w:rPr>
        <w:t>,</w:t>
      </w:r>
      <w:r w:rsidR="00A333B7" w:rsidRPr="00F655FB">
        <w:rPr>
          <w:rFonts w:ascii="Arial" w:hAnsi="Arial" w:cs="Arial"/>
          <w:sz w:val="20"/>
          <w:szCs w:val="20"/>
        </w:rPr>
        <w:t xml:space="preserve"> y por esa vía</w:t>
      </w:r>
      <w:r w:rsidR="0041590B" w:rsidRPr="00F655FB">
        <w:rPr>
          <w:rFonts w:ascii="Arial" w:hAnsi="Arial" w:cs="Arial"/>
          <w:sz w:val="20"/>
          <w:szCs w:val="20"/>
        </w:rPr>
        <w:t>, resistió la embestida de</w:t>
      </w:r>
      <w:r w:rsidR="00A333B7" w:rsidRPr="00F655FB">
        <w:rPr>
          <w:rFonts w:ascii="Arial" w:hAnsi="Arial" w:cs="Arial"/>
          <w:sz w:val="20"/>
          <w:szCs w:val="20"/>
        </w:rPr>
        <w:t xml:space="preserve">l expansionismo punitivo. En sus decisiones jurisdiccionales Larrandart </w:t>
      </w:r>
      <w:r w:rsidR="002C002B" w:rsidRPr="00F655FB">
        <w:rPr>
          <w:rFonts w:ascii="Arial" w:hAnsi="Arial" w:cs="Arial"/>
          <w:sz w:val="20"/>
          <w:szCs w:val="20"/>
        </w:rPr>
        <w:t>jamás</w:t>
      </w:r>
      <w:r w:rsidR="004624FF" w:rsidRPr="00F655FB">
        <w:rPr>
          <w:rFonts w:ascii="Arial" w:hAnsi="Arial" w:cs="Arial"/>
          <w:sz w:val="20"/>
          <w:szCs w:val="20"/>
        </w:rPr>
        <w:t xml:space="preserve"> vaciló en descalificar la actividad ilícita de agentes estatales en las investigaciones </w:t>
      </w:r>
      <w:r w:rsidR="003266DF" w:rsidRPr="00F655FB">
        <w:rPr>
          <w:rFonts w:ascii="Arial" w:hAnsi="Arial" w:cs="Arial"/>
          <w:sz w:val="20"/>
          <w:szCs w:val="20"/>
        </w:rPr>
        <w:t xml:space="preserve">“armadas” </w:t>
      </w:r>
      <w:r w:rsidR="004624FF" w:rsidRPr="00F655FB">
        <w:rPr>
          <w:rFonts w:ascii="Arial" w:hAnsi="Arial" w:cs="Arial"/>
          <w:sz w:val="20"/>
          <w:szCs w:val="20"/>
        </w:rPr>
        <w:t>sobre tráfico</w:t>
      </w:r>
      <w:r w:rsidR="003266DF" w:rsidRPr="00F655FB">
        <w:rPr>
          <w:rFonts w:ascii="Arial" w:hAnsi="Arial" w:cs="Arial"/>
          <w:sz w:val="20"/>
          <w:szCs w:val="20"/>
        </w:rPr>
        <w:t xml:space="preserve"> prohibido de estupefacientes</w:t>
      </w:r>
      <w:r w:rsidR="00A333B7" w:rsidRPr="00F655FB">
        <w:rPr>
          <w:rFonts w:ascii="Arial" w:hAnsi="Arial" w:cs="Arial"/>
          <w:sz w:val="20"/>
          <w:szCs w:val="20"/>
        </w:rPr>
        <w:t>,</w:t>
      </w:r>
      <w:r w:rsidR="00166561" w:rsidRPr="00F655FB">
        <w:rPr>
          <w:rFonts w:ascii="Arial" w:hAnsi="Arial" w:cs="Arial"/>
          <w:sz w:val="20"/>
          <w:szCs w:val="20"/>
        </w:rPr>
        <w:t xml:space="preserve"> no le temblaba el pulso para declarar la nulidad de pesquisas de esta calaña,</w:t>
      </w:r>
      <w:r w:rsidR="002D174F" w:rsidRPr="00F655FB">
        <w:rPr>
          <w:rFonts w:ascii="Arial" w:hAnsi="Arial" w:cs="Arial"/>
          <w:sz w:val="20"/>
          <w:szCs w:val="20"/>
        </w:rPr>
        <w:t xml:space="preserve"> y en </w:t>
      </w:r>
      <w:r w:rsidR="00A333B7" w:rsidRPr="00F655FB">
        <w:rPr>
          <w:rFonts w:ascii="Arial" w:hAnsi="Arial" w:cs="Arial"/>
          <w:sz w:val="20"/>
          <w:szCs w:val="20"/>
        </w:rPr>
        <w:t>los llamados delitos experimentales</w:t>
      </w:r>
      <w:r w:rsidR="002D174F" w:rsidRPr="00F655FB">
        <w:rPr>
          <w:rFonts w:ascii="Arial" w:hAnsi="Arial" w:cs="Arial"/>
          <w:sz w:val="20"/>
          <w:szCs w:val="20"/>
        </w:rPr>
        <w:t xml:space="preserve"> identificó auténticas </w:t>
      </w:r>
      <w:r w:rsidR="00A333B7" w:rsidRPr="00F655FB">
        <w:rPr>
          <w:rFonts w:ascii="Arial" w:hAnsi="Arial" w:cs="Arial"/>
          <w:sz w:val="20"/>
          <w:szCs w:val="20"/>
        </w:rPr>
        <w:t>tentativas inidóneas o</w:t>
      </w:r>
      <w:r w:rsidR="00E73924" w:rsidRPr="00F655FB">
        <w:rPr>
          <w:rFonts w:ascii="Arial" w:hAnsi="Arial" w:cs="Arial"/>
          <w:sz w:val="20"/>
          <w:szCs w:val="20"/>
        </w:rPr>
        <w:t xml:space="preserve"> delitos imposibles. También se ocupó de</w:t>
      </w:r>
      <w:r w:rsidR="004624FF" w:rsidRPr="00F655FB">
        <w:rPr>
          <w:rFonts w:ascii="Arial" w:hAnsi="Arial" w:cs="Arial"/>
          <w:sz w:val="20"/>
          <w:szCs w:val="20"/>
        </w:rPr>
        <w:t xml:space="preserve"> </w:t>
      </w:r>
      <w:r w:rsidR="00E73924" w:rsidRPr="00F655FB">
        <w:rPr>
          <w:rFonts w:ascii="Arial" w:hAnsi="Arial" w:cs="Arial"/>
          <w:sz w:val="20"/>
          <w:szCs w:val="20"/>
        </w:rPr>
        <w:t>deslegitimar</w:t>
      </w:r>
      <w:r w:rsidR="004624FF" w:rsidRPr="00F655FB">
        <w:rPr>
          <w:rFonts w:ascii="Arial" w:hAnsi="Arial" w:cs="Arial"/>
          <w:sz w:val="20"/>
          <w:szCs w:val="20"/>
        </w:rPr>
        <w:t xml:space="preserve"> prácticas</w:t>
      </w:r>
      <w:r w:rsidR="00A333B7" w:rsidRPr="00F655FB">
        <w:rPr>
          <w:rFonts w:ascii="Arial" w:hAnsi="Arial" w:cs="Arial"/>
          <w:sz w:val="20"/>
          <w:szCs w:val="20"/>
        </w:rPr>
        <w:t xml:space="preserve"> ilícitas</w:t>
      </w:r>
      <w:r w:rsidR="004624FF" w:rsidRPr="00F655FB">
        <w:rPr>
          <w:rFonts w:ascii="Arial" w:hAnsi="Arial" w:cs="Arial"/>
          <w:sz w:val="20"/>
          <w:szCs w:val="20"/>
        </w:rPr>
        <w:t xml:space="preserve"> de </w:t>
      </w:r>
      <w:r w:rsidR="003266DF" w:rsidRPr="00F655FB">
        <w:rPr>
          <w:rFonts w:ascii="Arial" w:hAnsi="Arial" w:cs="Arial"/>
          <w:sz w:val="20"/>
          <w:szCs w:val="20"/>
        </w:rPr>
        <w:t>los entonces nó</w:t>
      </w:r>
      <w:r w:rsidR="00A333B7" w:rsidRPr="00F655FB">
        <w:rPr>
          <w:rFonts w:ascii="Arial" w:hAnsi="Arial" w:cs="Arial"/>
          <w:sz w:val="20"/>
          <w:szCs w:val="20"/>
        </w:rPr>
        <w:t xml:space="preserve">veles </w:t>
      </w:r>
      <w:r w:rsidR="004624FF" w:rsidRPr="00F655FB">
        <w:rPr>
          <w:rFonts w:ascii="Arial" w:hAnsi="Arial" w:cs="Arial"/>
          <w:sz w:val="20"/>
          <w:szCs w:val="20"/>
        </w:rPr>
        <w:t xml:space="preserve">agentes encubiertos, y coartó el uso de </w:t>
      </w:r>
      <w:r w:rsidR="004624FF" w:rsidRPr="00F655FB">
        <w:rPr>
          <w:rFonts w:ascii="Arial" w:hAnsi="Arial" w:cs="Arial"/>
          <w:i/>
          <w:sz w:val="20"/>
          <w:szCs w:val="20"/>
        </w:rPr>
        <w:t xml:space="preserve">medios extraordinarios de investigación en el proceso penal </w:t>
      </w:r>
      <w:r w:rsidR="004624FF" w:rsidRPr="00F655FB">
        <w:rPr>
          <w:rFonts w:ascii="Arial" w:hAnsi="Arial" w:cs="Arial"/>
          <w:sz w:val="20"/>
          <w:szCs w:val="20"/>
        </w:rPr>
        <w:t xml:space="preserve">que suelen </w:t>
      </w:r>
      <w:r w:rsidR="004624FF" w:rsidRPr="00F655FB">
        <w:rPr>
          <w:rFonts w:ascii="Arial" w:hAnsi="Arial" w:cs="Arial"/>
          <w:i/>
          <w:sz w:val="20"/>
          <w:szCs w:val="20"/>
        </w:rPr>
        <w:t xml:space="preserve">ordinarizarse </w:t>
      </w:r>
      <w:r w:rsidR="004624FF" w:rsidRPr="00F655FB">
        <w:rPr>
          <w:rFonts w:ascii="Arial" w:hAnsi="Arial" w:cs="Arial"/>
          <w:i/>
          <w:sz w:val="20"/>
          <w:szCs w:val="20"/>
        </w:rPr>
        <w:softHyphen/>
      </w:r>
      <w:r w:rsidR="004624FF" w:rsidRPr="00F655FB">
        <w:rPr>
          <w:rFonts w:ascii="Arial" w:hAnsi="Arial" w:cs="Arial"/>
          <w:sz w:val="20"/>
          <w:szCs w:val="20"/>
        </w:rPr>
        <w:t xml:space="preserve">–como </w:t>
      </w:r>
      <w:r w:rsidR="00A333B7" w:rsidRPr="00F655FB">
        <w:rPr>
          <w:rFonts w:ascii="Arial" w:hAnsi="Arial" w:cs="Arial"/>
          <w:sz w:val="20"/>
          <w:szCs w:val="20"/>
        </w:rPr>
        <w:t>lo afirma Cafferata Nores</w:t>
      </w:r>
      <w:r w:rsidR="004624FF" w:rsidRPr="00F655FB">
        <w:rPr>
          <w:rFonts w:ascii="Arial" w:hAnsi="Arial" w:cs="Arial"/>
          <w:sz w:val="20"/>
          <w:szCs w:val="20"/>
        </w:rPr>
        <w:t xml:space="preserve">, bajo la idea rectora omnipresente en sus sentencias que </w:t>
      </w:r>
      <w:r w:rsidR="004624FF" w:rsidRPr="00F655FB">
        <w:rPr>
          <w:rFonts w:ascii="Arial" w:hAnsi="Arial" w:cs="Arial"/>
          <w:i/>
          <w:sz w:val="20"/>
          <w:szCs w:val="20"/>
        </w:rPr>
        <w:t>“El Estado no puede valerse en el proceso de pruebas obtenidas por medios irregulares”</w:t>
      </w:r>
      <w:r w:rsidR="00E73924" w:rsidRPr="00F655FB">
        <w:rPr>
          <w:rStyle w:val="Refdenotaalpie"/>
          <w:rFonts w:ascii="Arial" w:hAnsi="Arial" w:cs="Arial"/>
          <w:i/>
          <w:sz w:val="20"/>
          <w:szCs w:val="20"/>
        </w:rPr>
        <w:footnoteReference w:id="11"/>
      </w:r>
      <w:r w:rsidR="002C002B" w:rsidRPr="00F655FB">
        <w:rPr>
          <w:rFonts w:ascii="Arial" w:hAnsi="Arial" w:cs="Arial"/>
          <w:sz w:val="20"/>
          <w:szCs w:val="20"/>
        </w:rPr>
        <w:t>.</w:t>
      </w:r>
      <w:r w:rsidR="00A333B7" w:rsidRPr="00F655FB">
        <w:rPr>
          <w:rFonts w:ascii="Arial" w:hAnsi="Arial" w:cs="Arial"/>
          <w:sz w:val="20"/>
          <w:szCs w:val="20"/>
        </w:rPr>
        <w:t xml:space="preserve"> </w:t>
      </w:r>
      <w:r w:rsidR="002C002B" w:rsidRPr="00F655FB">
        <w:rPr>
          <w:rFonts w:ascii="Arial" w:hAnsi="Arial" w:cs="Arial"/>
          <w:sz w:val="20"/>
          <w:szCs w:val="20"/>
        </w:rPr>
        <w:t>E</w:t>
      </w:r>
      <w:r w:rsidR="00A333B7" w:rsidRPr="00F655FB">
        <w:rPr>
          <w:rFonts w:ascii="Arial" w:hAnsi="Arial" w:cs="Arial"/>
          <w:sz w:val="20"/>
          <w:szCs w:val="20"/>
        </w:rPr>
        <w:t>n ninguna de sus intervenciones</w:t>
      </w:r>
      <w:r w:rsidR="00931776" w:rsidRPr="00F655FB">
        <w:rPr>
          <w:rFonts w:ascii="Arial" w:hAnsi="Arial" w:cs="Arial"/>
          <w:sz w:val="20"/>
          <w:szCs w:val="20"/>
        </w:rPr>
        <w:t xml:space="preserve"> descendió a la arena de la arbitrariedad.</w:t>
      </w:r>
      <w:r w:rsidR="00A333B7" w:rsidRPr="00F655FB">
        <w:rPr>
          <w:rFonts w:ascii="Arial" w:hAnsi="Arial" w:cs="Arial"/>
          <w:sz w:val="20"/>
          <w:szCs w:val="20"/>
        </w:rPr>
        <w:t xml:space="preserve"> </w:t>
      </w:r>
      <w:r w:rsidR="00382B1D" w:rsidRPr="00F655FB">
        <w:rPr>
          <w:rFonts w:ascii="Arial" w:hAnsi="Arial" w:cs="Arial"/>
          <w:sz w:val="20"/>
          <w:szCs w:val="20"/>
        </w:rPr>
        <w:t xml:space="preserve">Desde otra mirada, </w:t>
      </w:r>
      <w:r w:rsidR="003266DF" w:rsidRPr="00F655FB">
        <w:rPr>
          <w:rFonts w:ascii="Arial" w:hAnsi="Arial" w:cs="Arial"/>
          <w:sz w:val="20"/>
          <w:szCs w:val="20"/>
        </w:rPr>
        <w:t>hay numerosos precedentes en los que</w:t>
      </w:r>
      <w:r w:rsidR="006B7BFA" w:rsidRPr="00F655FB">
        <w:rPr>
          <w:rFonts w:ascii="Arial" w:hAnsi="Arial" w:cs="Arial"/>
          <w:sz w:val="20"/>
          <w:szCs w:val="20"/>
        </w:rPr>
        <w:t xml:space="preserve"> Larrandart declaró la inconstitucionalidad de la reincidencia prevista en el art. 50 del Código Penal argentino</w:t>
      </w:r>
      <w:r w:rsidR="002C002B" w:rsidRPr="00F655FB">
        <w:rPr>
          <w:rFonts w:ascii="Arial" w:hAnsi="Arial" w:cs="Arial"/>
          <w:sz w:val="20"/>
          <w:szCs w:val="20"/>
        </w:rPr>
        <w:t>.</w:t>
      </w:r>
      <w:r w:rsidR="005A16BA" w:rsidRPr="00F655FB">
        <w:rPr>
          <w:rFonts w:ascii="Arial" w:hAnsi="Arial" w:cs="Arial"/>
          <w:sz w:val="20"/>
          <w:szCs w:val="20"/>
        </w:rPr>
        <w:t xml:space="preserve"> </w:t>
      </w:r>
      <w:r w:rsidR="002C002B" w:rsidRPr="00F655FB">
        <w:rPr>
          <w:rFonts w:ascii="Arial" w:hAnsi="Arial" w:cs="Arial"/>
          <w:sz w:val="20"/>
          <w:szCs w:val="20"/>
        </w:rPr>
        <w:t>D</w:t>
      </w:r>
      <w:r w:rsidR="006B7BFA" w:rsidRPr="00F655FB">
        <w:rPr>
          <w:rFonts w:ascii="Arial" w:hAnsi="Arial" w:cs="Arial"/>
          <w:sz w:val="20"/>
          <w:szCs w:val="20"/>
        </w:rPr>
        <w:t xml:space="preserve">e ese modo ha coadyuvado a depurar los </w:t>
      </w:r>
      <w:r w:rsidR="006B7BFA" w:rsidRPr="00F655FB">
        <w:rPr>
          <w:rFonts w:ascii="Arial" w:hAnsi="Arial" w:cs="Arial"/>
          <w:i/>
          <w:sz w:val="20"/>
          <w:szCs w:val="20"/>
        </w:rPr>
        <w:t xml:space="preserve">tipos de autor </w:t>
      </w:r>
      <w:r w:rsidR="006B7BFA" w:rsidRPr="00F655FB">
        <w:rPr>
          <w:rFonts w:ascii="Arial" w:hAnsi="Arial" w:cs="Arial"/>
          <w:sz w:val="20"/>
          <w:szCs w:val="20"/>
        </w:rPr>
        <w:t xml:space="preserve">y </w:t>
      </w:r>
      <w:r w:rsidR="005A16BA" w:rsidRPr="00F655FB">
        <w:rPr>
          <w:rFonts w:ascii="Arial" w:hAnsi="Arial" w:cs="Arial"/>
          <w:sz w:val="20"/>
          <w:szCs w:val="20"/>
        </w:rPr>
        <w:t>evitar toda infracción</w:t>
      </w:r>
      <w:r w:rsidR="0041590B" w:rsidRPr="00F655FB">
        <w:rPr>
          <w:rFonts w:ascii="Arial" w:hAnsi="Arial" w:cs="Arial"/>
          <w:sz w:val="20"/>
          <w:szCs w:val="20"/>
        </w:rPr>
        <w:t xml:space="preserve"> al art. 14.1 del Pacto Internacional de Derechos Civiles y Políticos que expresamente prohíbe </w:t>
      </w:r>
      <w:r w:rsidR="005A16BA" w:rsidRPr="00F655FB">
        <w:rPr>
          <w:rFonts w:ascii="Arial" w:hAnsi="Arial" w:cs="Arial"/>
          <w:sz w:val="20"/>
          <w:szCs w:val="20"/>
        </w:rPr>
        <w:t xml:space="preserve">imponer un plus condenatorio a quien ya fuera </w:t>
      </w:r>
      <w:r w:rsidR="005A16BA" w:rsidRPr="00F655FB">
        <w:rPr>
          <w:rFonts w:ascii="Arial" w:hAnsi="Arial" w:cs="Arial"/>
          <w:i/>
          <w:sz w:val="20"/>
          <w:szCs w:val="20"/>
        </w:rPr>
        <w:t>condenado</w:t>
      </w:r>
      <w:r w:rsidR="005A16BA" w:rsidRPr="00F655FB">
        <w:rPr>
          <w:rFonts w:ascii="Arial" w:hAnsi="Arial" w:cs="Arial"/>
          <w:sz w:val="20"/>
          <w:szCs w:val="20"/>
        </w:rPr>
        <w:t xml:space="preserve"> con sustento en </w:t>
      </w:r>
      <w:r w:rsidR="005A16BA" w:rsidRPr="00F655FB">
        <w:rPr>
          <w:rFonts w:ascii="Arial" w:hAnsi="Arial" w:cs="Arial"/>
          <w:i/>
          <w:sz w:val="20"/>
          <w:szCs w:val="20"/>
        </w:rPr>
        <w:t>el mismo hecho.</w:t>
      </w:r>
      <w:r w:rsidR="006B7BFA" w:rsidRPr="00F655FB">
        <w:rPr>
          <w:rFonts w:ascii="Arial" w:hAnsi="Arial" w:cs="Arial"/>
          <w:sz w:val="20"/>
          <w:szCs w:val="20"/>
        </w:rPr>
        <w:t xml:space="preserve"> </w:t>
      </w:r>
      <w:r w:rsidR="00B30FBC" w:rsidRPr="00F655FB">
        <w:rPr>
          <w:rFonts w:ascii="Arial" w:hAnsi="Arial" w:cs="Arial"/>
          <w:sz w:val="20"/>
          <w:szCs w:val="20"/>
        </w:rPr>
        <w:t>Nuestra Maestra extendió el sentido de la garantía a la jurisdicción, puesto que, en su celo por equilibrar la ficción de igualdad entre las partes, durante la instancia oral de enjuiciamiento fue implacable al exigir a la defensa una calidad técnica</w:t>
      </w:r>
      <w:r w:rsidR="00382B1D" w:rsidRPr="00F655FB">
        <w:rPr>
          <w:rFonts w:ascii="Arial" w:hAnsi="Arial" w:cs="Arial"/>
          <w:sz w:val="20"/>
          <w:szCs w:val="20"/>
        </w:rPr>
        <w:t xml:space="preserve"> acorde con la misión de pr</w:t>
      </w:r>
      <w:r w:rsidR="00FA5FD0" w:rsidRPr="00F655FB">
        <w:rPr>
          <w:rFonts w:ascii="Arial" w:hAnsi="Arial" w:cs="Arial"/>
          <w:sz w:val="20"/>
          <w:szCs w:val="20"/>
        </w:rPr>
        <w:t>eservar garantías como límites máximos de irracionalidad.</w:t>
      </w:r>
    </w:p>
    <w:p w14:paraId="5D68905E" w14:textId="77D2B67F" w:rsidR="002449AE" w:rsidRPr="00F655FB" w:rsidRDefault="00A333B7" w:rsidP="003371FD">
      <w:pPr>
        <w:spacing w:line="360" w:lineRule="auto"/>
        <w:ind w:firstLine="720"/>
        <w:jc w:val="both"/>
        <w:rPr>
          <w:rFonts w:ascii="Arial" w:hAnsi="Arial" w:cs="Arial"/>
          <w:sz w:val="20"/>
          <w:szCs w:val="20"/>
        </w:rPr>
      </w:pPr>
      <w:r w:rsidRPr="00F655FB">
        <w:rPr>
          <w:rFonts w:ascii="Arial" w:hAnsi="Arial" w:cs="Arial"/>
          <w:sz w:val="20"/>
          <w:szCs w:val="20"/>
        </w:rPr>
        <w:t>En</w:t>
      </w:r>
      <w:r w:rsidR="005A16BA" w:rsidRPr="00F655FB">
        <w:rPr>
          <w:rFonts w:ascii="Arial" w:hAnsi="Arial" w:cs="Arial"/>
          <w:sz w:val="20"/>
          <w:szCs w:val="20"/>
        </w:rPr>
        <w:t xml:space="preserve"> otra faceta</w:t>
      </w:r>
      <w:r w:rsidRPr="00F655FB">
        <w:rPr>
          <w:rFonts w:ascii="Arial" w:hAnsi="Arial" w:cs="Arial"/>
          <w:sz w:val="20"/>
          <w:szCs w:val="20"/>
        </w:rPr>
        <w:t xml:space="preserve"> como magistrada, Larrandart ha tenido que juzgar</w:t>
      </w:r>
      <w:r w:rsidR="003266DF" w:rsidRPr="00F655FB">
        <w:rPr>
          <w:rFonts w:ascii="Arial" w:hAnsi="Arial" w:cs="Arial"/>
          <w:sz w:val="20"/>
          <w:szCs w:val="20"/>
        </w:rPr>
        <w:t xml:space="preserve"> casos de terrorismo de Estado  y coincidimos </w:t>
      </w:r>
      <w:r w:rsidR="005A16BA" w:rsidRPr="00F655FB">
        <w:rPr>
          <w:rFonts w:ascii="Arial" w:hAnsi="Arial" w:cs="Arial"/>
          <w:sz w:val="20"/>
          <w:szCs w:val="20"/>
        </w:rPr>
        <w:t xml:space="preserve">con  </w:t>
      </w:r>
      <w:r w:rsidR="006B7BFA" w:rsidRPr="00F655FB">
        <w:rPr>
          <w:rFonts w:ascii="Arial" w:hAnsi="Arial" w:cs="Arial"/>
          <w:sz w:val="20"/>
          <w:szCs w:val="20"/>
        </w:rPr>
        <w:t>Bacigalupo</w:t>
      </w:r>
      <w:r w:rsidR="005A16BA" w:rsidRPr="00F655FB">
        <w:rPr>
          <w:rFonts w:ascii="Arial" w:hAnsi="Arial" w:cs="Arial"/>
          <w:sz w:val="20"/>
          <w:szCs w:val="20"/>
        </w:rPr>
        <w:t xml:space="preserve"> en que:</w:t>
      </w:r>
      <w:r w:rsidRPr="00F655FB">
        <w:rPr>
          <w:rFonts w:ascii="Arial" w:hAnsi="Arial" w:cs="Arial"/>
          <w:sz w:val="20"/>
          <w:szCs w:val="20"/>
        </w:rPr>
        <w:t xml:space="preserve"> </w:t>
      </w:r>
      <w:r w:rsidR="006B7BFA" w:rsidRPr="00F655FB">
        <w:rPr>
          <w:rFonts w:ascii="Arial" w:hAnsi="Arial" w:cs="Arial"/>
          <w:i/>
          <w:sz w:val="20"/>
          <w:szCs w:val="20"/>
        </w:rPr>
        <w:t>“</w:t>
      </w:r>
      <w:r w:rsidRPr="00F655FB">
        <w:rPr>
          <w:rFonts w:ascii="Arial" w:hAnsi="Arial" w:cs="Arial"/>
          <w:i/>
          <w:sz w:val="20"/>
          <w:szCs w:val="20"/>
        </w:rPr>
        <w:t xml:space="preserve">con impecable imparcialidad ha contribuido a la corrección de la jurisprudencia de los primeros pronunciamientos judiciales </w:t>
      </w:r>
      <w:r w:rsidRPr="00F655FB">
        <w:rPr>
          <w:rFonts w:ascii="Arial" w:hAnsi="Arial" w:cs="Arial"/>
          <w:i/>
          <w:sz w:val="20"/>
          <w:szCs w:val="20"/>
        </w:rPr>
        <w:lastRenderedPageBreak/>
        <w:t>sobre la desaparición forzada de personas, algo que no podemos dejar de agradecerle</w:t>
      </w:r>
      <w:r w:rsidR="006B7BFA" w:rsidRPr="00F655FB">
        <w:rPr>
          <w:rFonts w:ascii="Arial" w:hAnsi="Arial" w:cs="Arial"/>
          <w:sz w:val="20"/>
          <w:szCs w:val="20"/>
        </w:rPr>
        <w:t>”</w:t>
      </w:r>
      <w:r w:rsidR="005A16BA" w:rsidRPr="00F655FB">
        <w:rPr>
          <w:rStyle w:val="Refdenotaalpie"/>
          <w:rFonts w:ascii="Arial" w:hAnsi="Arial" w:cs="Arial"/>
          <w:sz w:val="20"/>
          <w:szCs w:val="20"/>
        </w:rPr>
        <w:footnoteReference w:id="12"/>
      </w:r>
      <w:r w:rsidR="003266DF" w:rsidRPr="00F655FB">
        <w:rPr>
          <w:rFonts w:ascii="Arial" w:hAnsi="Arial" w:cs="Arial"/>
          <w:sz w:val="20"/>
          <w:szCs w:val="20"/>
        </w:rPr>
        <w:t>. Su esfuerzo por encontrar una</w:t>
      </w:r>
      <w:r w:rsidRPr="00F655FB">
        <w:rPr>
          <w:rFonts w:ascii="Arial" w:hAnsi="Arial" w:cs="Arial"/>
          <w:sz w:val="20"/>
          <w:szCs w:val="20"/>
        </w:rPr>
        <w:t xml:space="preserve"> solución justa ha terminado por imponerse a</w:t>
      </w:r>
      <w:r w:rsidR="003266DF" w:rsidRPr="00F655FB">
        <w:rPr>
          <w:rFonts w:ascii="Arial" w:hAnsi="Arial" w:cs="Arial"/>
          <w:sz w:val="20"/>
          <w:szCs w:val="20"/>
        </w:rPr>
        <w:t>l resultado meramente simbólico</w:t>
      </w:r>
      <w:r w:rsidRPr="00F655FB">
        <w:rPr>
          <w:rFonts w:ascii="Arial" w:hAnsi="Arial" w:cs="Arial"/>
          <w:sz w:val="20"/>
          <w:szCs w:val="20"/>
        </w:rPr>
        <w:t xml:space="preserve"> de los primeros</w:t>
      </w:r>
      <w:r w:rsidR="006B7BFA" w:rsidRPr="00F655FB">
        <w:rPr>
          <w:rFonts w:ascii="Arial" w:hAnsi="Arial" w:cs="Arial"/>
          <w:sz w:val="20"/>
          <w:szCs w:val="20"/>
        </w:rPr>
        <w:t xml:space="preserve"> </w:t>
      </w:r>
      <w:r w:rsidRPr="00F655FB">
        <w:rPr>
          <w:rFonts w:ascii="Arial" w:hAnsi="Arial" w:cs="Arial"/>
          <w:sz w:val="20"/>
          <w:szCs w:val="20"/>
        </w:rPr>
        <w:t>juicios contra las</w:t>
      </w:r>
      <w:r w:rsidR="006B7BFA" w:rsidRPr="00F655FB">
        <w:rPr>
          <w:rFonts w:ascii="Arial" w:hAnsi="Arial" w:cs="Arial"/>
          <w:sz w:val="20"/>
          <w:szCs w:val="20"/>
        </w:rPr>
        <w:t xml:space="preserve"> </w:t>
      </w:r>
      <w:r w:rsidRPr="00F655FB">
        <w:rPr>
          <w:rFonts w:ascii="Arial" w:hAnsi="Arial" w:cs="Arial"/>
          <w:sz w:val="20"/>
          <w:szCs w:val="20"/>
        </w:rPr>
        <w:t>Juntas Militares</w:t>
      </w:r>
      <w:r w:rsidR="00B04213" w:rsidRPr="00F655FB">
        <w:rPr>
          <w:rFonts w:ascii="Arial" w:hAnsi="Arial" w:cs="Arial"/>
          <w:sz w:val="20"/>
          <w:szCs w:val="20"/>
        </w:rPr>
        <w:t>, sin depreciar el avance que</w:t>
      </w:r>
      <w:r w:rsidR="002D174F" w:rsidRPr="00F655FB">
        <w:rPr>
          <w:rFonts w:ascii="Arial" w:hAnsi="Arial" w:cs="Arial"/>
          <w:sz w:val="20"/>
          <w:szCs w:val="20"/>
        </w:rPr>
        <w:t xml:space="preserve"> ello supuso</w:t>
      </w:r>
      <w:r w:rsidRPr="00F655FB">
        <w:rPr>
          <w:rFonts w:ascii="Arial" w:hAnsi="Arial" w:cs="Arial"/>
          <w:sz w:val="20"/>
          <w:szCs w:val="20"/>
        </w:rPr>
        <w:t>.</w:t>
      </w:r>
      <w:r w:rsidR="005A16BA" w:rsidRPr="00F655FB">
        <w:rPr>
          <w:rFonts w:ascii="Arial" w:hAnsi="Arial" w:cs="Arial"/>
          <w:sz w:val="20"/>
          <w:szCs w:val="20"/>
        </w:rPr>
        <w:t xml:space="preserve"> </w:t>
      </w:r>
      <w:r w:rsidR="00DB7F5A" w:rsidRPr="00F655FB">
        <w:rPr>
          <w:rFonts w:ascii="Arial" w:hAnsi="Arial" w:cs="Arial"/>
          <w:sz w:val="20"/>
          <w:szCs w:val="20"/>
        </w:rPr>
        <w:t>Impresiona</w:t>
      </w:r>
      <w:r w:rsidR="003266DF" w:rsidRPr="00F655FB">
        <w:rPr>
          <w:rFonts w:ascii="Arial" w:hAnsi="Arial" w:cs="Arial"/>
          <w:sz w:val="20"/>
          <w:szCs w:val="20"/>
        </w:rPr>
        <w:t xml:space="preserve"> el hecho de que en estos juicios Larrandart blindó de garantías a los procesados</w:t>
      </w:r>
      <w:r w:rsidR="00DB7F5A" w:rsidRPr="00F655FB">
        <w:rPr>
          <w:rFonts w:ascii="Arial" w:hAnsi="Arial" w:cs="Arial"/>
          <w:sz w:val="20"/>
          <w:szCs w:val="20"/>
        </w:rPr>
        <w:t xml:space="preserve"> en un ejemplo de inmaculada imparcialidad.</w:t>
      </w:r>
      <w:r w:rsidR="003266DF" w:rsidRPr="00F655FB">
        <w:rPr>
          <w:rFonts w:ascii="Arial" w:hAnsi="Arial" w:cs="Arial"/>
          <w:sz w:val="20"/>
          <w:szCs w:val="20"/>
        </w:rPr>
        <w:t xml:space="preserve"> </w:t>
      </w:r>
      <w:r w:rsidR="002E05D3" w:rsidRPr="00F655FB">
        <w:rPr>
          <w:rFonts w:ascii="Arial" w:hAnsi="Arial" w:cs="Arial"/>
          <w:sz w:val="20"/>
          <w:szCs w:val="20"/>
        </w:rPr>
        <w:t>En sus sentencias en el ámbito de</w:t>
      </w:r>
      <w:r w:rsidR="002D174F" w:rsidRPr="00F655FB">
        <w:rPr>
          <w:rFonts w:ascii="Arial" w:hAnsi="Arial" w:cs="Arial"/>
          <w:sz w:val="20"/>
          <w:szCs w:val="20"/>
        </w:rPr>
        <w:t xml:space="preserve"> los delitos de lesa humanidad, </w:t>
      </w:r>
      <w:r w:rsidR="002E05D3" w:rsidRPr="00F655FB">
        <w:rPr>
          <w:rFonts w:ascii="Arial" w:hAnsi="Arial" w:cs="Arial"/>
          <w:sz w:val="20"/>
          <w:szCs w:val="20"/>
        </w:rPr>
        <w:t>en una labor teórica fastuosa</w:t>
      </w:r>
      <w:r w:rsidR="002D174F" w:rsidRPr="00F655FB">
        <w:rPr>
          <w:rFonts w:ascii="Arial" w:hAnsi="Arial" w:cs="Arial"/>
          <w:sz w:val="20"/>
          <w:szCs w:val="20"/>
        </w:rPr>
        <w:t>, Larrandart,</w:t>
      </w:r>
      <w:r w:rsidR="00BA02E6" w:rsidRPr="00F655FB">
        <w:rPr>
          <w:rFonts w:ascii="Arial" w:hAnsi="Arial" w:cs="Arial"/>
          <w:sz w:val="20"/>
          <w:szCs w:val="20"/>
        </w:rPr>
        <w:t xml:space="preserve"> delineó los estándares probatorios que los caracterizan, y</w:t>
      </w:r>
      <w:r w:rsidR="002D174F" w:rsidRPr="00F655FB">
        <w:rPr>
          <w:rFonts w:ascii="Arial" w:hAnsi="Arial" w:cs="Arial"/>
          <w:sz w:val="20"/>
          <w:szCs w:val="20"/>
        </w:rPr>
        <w:t xml:space="preserve"> se distanció de la</w:t>
      </w:r>
      <w:r w:rsidR="00EB6CAF" w:rsidRPr="00F655FB">
        <w:rPr>
          <w:rFonts w:ascii="Arial" w:hAnsi="Arial" w:cs="Arial"/>
          <w:sz w:val="20"/>
          <w:szCs w:val="20"/>
        </w:rPr>
        <w:t xml:space="preserve"> aplicación de la</w:t>
      </w:r>
      <w:r w:rsidR="002D174F" w:rsidRPr="00F655FB">
        <w:rPr>
          <w:rFonts w:ascii="Arial" w:hAnsi="Arial" w:cs="Arial"/>
          <w:sz w:val="20"/>
          <w:szCs w:val="20"/>
        </w:rPr>
        <w:t xml:space="preserve"> teoría de la autoría mediata a través de aparatos organizados de poder elaborada por Roxin, y por tanto de la postura sentada en la famosa Causa 13 por la Cámara Federal en el Juicio a las Juntas, donde se determinó que los imputados fueron autores mediatos, considerando que los inferiores eran “fungibles”. </w:t>
      </w:r>
      <w:r w:rsidR="00BA02E6" w:rsidRPr="00F655FB">
        <w:rPr>
          <w:rFonts w:ascii="Arial" w:hAnsi="Arial" w:cs="Arial"/>
          <w:sz w:val="20"/>
          <w:szCs w:val="20"/>
        </w:rPr>
        <w:t>Es</w:t>
      </w:r>
      <w:r w:rsidR="00382B1D" w:rsidRPr="00F655FB">
        <w:rPr>
          <w:rFonts w:ascii="Arial" w:hAnsi="Arial" w:cs="Arial"/>
          <w:sz w:val="20"/>
          <w:szCs w:val="20"/>
        </w:rPr>
        <w:t>ta temática la</w:t>
      </w:r>
      <w:r w:rsidR="00BA02E6" w:rsidRPr="00F655FB">
        <w:rPr>
          <w:rFonts w:ascii="Arial" w:hAnsi="Arial" w:cs="Arial"/>
          <w:sz w:val="20"/>
          <w:szCs w:val="20"/>
        </w:rPr>
        <w:t xml:space="preserve"> ha investigado</w:t>
      </w:r>
      <w:r w:rsidR="00EB6CAF" w:rsidRPr="00F655FB">
        <w:rPr>
          <w:rFonts w:ascii="Arial" w:hAnsi="Arial" w:cs="Arial"/>
          <w:sz w:val="20"/>
          <w:szCs w:val="20"/>
        </w:rPr>
        <w:t xml:space="preserve"> Larrandart con mayor exhaustivi</w:t>
      </w:r>
      <w:r w:rsidR="00FA5FD0" w:rsidRPr="00F655FB">
        <w:rPr>
          <w:rFonts w:ascii="Arial" w:hAnsi="Arial" w:cs="Arial"/>
          <w:sz w:val="20"/>
          <w:szCs w:val="20"/>
        </w:rPr>
        <w:t>dad en su última obra:</w:t>
      </w:r>
      <w:r w:rsidR="00BA02E6" w:rsidRPr="00F655FB">
        <w:rPr>
          <w:rFonts w:ascii="Arial" w:hAnsi="Arial" w:cs="Arial"/>
          <w:sz w:val="20"/>
          <w:szCs w:val="20"/>
        </w:rPr>
        <w:t xml:space="preserve"> “</w:t>
      </w:r>
      <w:r w:rsidR="00BA02E6" w:rsidRPr="00F655FB">
        <w:rPr>
          <w:rFonts w:ascii="Arial" w:hAnsi="Arial" w:cs="Arial"/>
          <w:i/>
          <w:sz w:val="20"/>
          <w:szCs w:val="20"/>
        </w:rPr>
        <w:t>Autoría y delitos de lesa humanidad”</w:t>
      </w:r>
      <w:r w:rsidR="00BA02E6" w:rsidRPr="00F655FB">
        <w:rPr>
          <w:rFonts w:ascii="Arial" w:hAnsi="Arial" w:cs="Arial"/>
          <w:i/>
          <w:sz w:val="20"/>
          <w:szCs w:val="20"/>
          <w:vertAlign w:val="superscript"/>
        </w:rPr>
        <w:footnoteReference w:id="13"/>
      </w:r>
      <w:r w:rsidR="00BA02E6" w:rsidRPr="00F655FB">
        <w:rPr>
          <w:rFonts w:ascii="Arial" w:hAnsi="Arial" w:cs="Arial"/>
          <w:i/>
          <w:sz w:val="20"/>
          <w:szCs w:val="20"/>
        </w:rPr>
        <w:t>.</w:t>
      </w:r>
      <w:r w:rsidR="00BA02E6" w:rsidRPr="00F655FB">
        <w:rPr>
          <w:rFonts w:ascii="Arial" w:hAnsi="Arial" w:cs="Arial"/>
          <w:sz w:val="20"/>
          <w:szCs w:val="20"/>
        </w:rPr>
        <w:t xml:space="preserve"> Al prologar el texto, Bacigalupo señaló que: </w:t>
      </w:r>
      <w:r w:rsidR="00BA02E6" w:rsidRPr="00F655FB">
        <w:rPr>
          <w:rFonts w:ascii="Arial" w:hAnsi="Arial" w:cs="Arial"/>
          <w:i/>
          <w:sz w:val="20"/>
          <w:szCs w:val="20"/>
        </w:rPr>
        <w:t xml:space="preserve">“En general, se había considerado en Argentina en 1982 que, a los efectos de la responsabilidad penal, era preciso distinguir entre los que daban las órdenes, los que las cumplían y los que se habían excedido en el cumplimiento de dichas órdenes. Este esquema de responsabilidades abría una considerable cantidad de problemas que los tribunales tuvieron que articular dentro de las categorías dogmáticas de la autoría y la participación. Pero los conceptos tradicionales de la dogmática penal argentina eran, como las sentencias recaídas en los diversos procesos aquí estudiados pusieron de manifiesto, inadecuados para solucionar una problemática que la teoría formal objetiva o los conceptos habituales de la instigación dominantes entonces no habían tenido entre nosotros todavía oportunidad de ser discutidos, aunque ya habían sido objeto de consideración, sobre todo en los procesos de Nürenberg, al finalizar la Segunda Guerra Mundial y de Eichmann, años después. La introducción de la teoría del dominio del hecho, desarrollada por Welzel primero y luego por Roxin en Alemania y por Jiménez de Asúa en nuestro ámbito idiomático, no había sido acogida con entusiasmo, pues se pensaba que era una consecuencia de la teoría finalista de la acción, considerada incompatible con el derecho positivo nacional. Con ese panorama teórico se encontraron los tribunales cuando, restablecido el Estado de derecho, se planteó la cuestión de las responsabilidades por los delitos de lesa humanidad cometidos durante la dictadura. Especialmente la Cámara Federal que juzgó a las juntas de comandantes. La sentencia de la Cámara Federal en la causa contra los comandantes de las juntas ejerció en los procesos posteriores una indudable influencia y abrió paso a una reinterpretación moderna y sólida de las normas que rigen la participación. Precisamente la </w:t>
      </w:r>
      <w:r w:rsidR="00BA02E6" w:rsidRPr="00F655FB">
        <w:rPr>
          <w:rFonts w:ascii="Arial" w:hAnsi="Arial" w:cs="Arial"/>
          <w:i/>
          <w:sz w:val="20"/>
          <w:szCs w:val="20"/>
        </w:rPr>
        <w:lastRenderedPageBreak/>
        <w:t>profesora Larrandart ha investigado minuciosamente el desarrollo que los demás tribunales hicieron de los principios dogmáticos aplicados en esa sentencia de la Cámara Federal, que condenó a los comandantes que integraron las juntas militares. La investigación, sin embargo, no se limita a reseñar la aplicación de los criterios dogmáticos que fundamentan las diversas sentencias, sino a ofrecer también puntos de vista para su mejor entendimiento y desarrollo”.</w:t>
      </w:r>
      <w:r w:rsidR="00EB6CAF" w:rsidRPr="00F655FB">
        <w:rPr>
          <w:rFonts w:ascii="Arial" w:hAnsi="Arial" w:cs="Arial"/>
          <w:sz w:val="20"/>
          <w:szCs w:val="20"/>
        </w:rPr>
        <w:t xml:space="preserve"> </w:t>
      </w:r>
      <w:r w:rsidR="002D174F" w:rsidRPr="00F655FB">
        <w:rPr>
          <w:rFonts w:ascii="Arial" w:hAnsi="Arial" w:cs="Arial"/>
          <w:sz w:val="20"/>
          <w:szCs w:val="20"/>
        </w:rPr>
        <w:t>En las antípodas</w:t>
      </w:r>
      <w:r w:rsidR="00BA02E6" w:rsidRPr="00F655FB">
        <w:rPr>
          <w:rFonts w:ascii="Arial" w:hAnsi="Arial" w:cs="Arial"/>
          <w:sz w:val="20"/>
          <w:szCs w:val="20"/>
        </w:rPr>
        <w:t xml:space="preserve"> de la sentencia del juicio a las juntas</w:t>
      </w:r>
      <w:r w:rsidR="002D174F" w:rsidRPr="00F655FB">
        <w:rPr>
          <w:rFonts w:ascii="Arial" w:hAnsi="Arial" w:cs="Arial"/>
          <w:sz w:val="20"/>
          <w:szCs w:val="20"/>
        </w:rPr>
        <w:t>, Larrandart</w:t>
      </w:r>
      <w:r w:rsidR="002449AE" w:rsidRPr="00F655FB">
        <w:rPr>
          <w:rFonts w:ascii="Arial" w:hAnsi="Arial" w:cs="Arial"/>
          <w:sz w:val="20"/>
          <w:szCs w:val="20"/>
        </w:rPr>
        <w:t xml:space="preserve"> </w:t>
      </w:r>
      <w:r w:rsidR="002D174F" w:rsidRPr="00F655FB">
        <w:rPr>
          <w:rFonts w:ascii="Arial" w:hAnsi="Arial" w:cs="Arial"/>
          <w:sz w:val="20"/>
          <w:szCs w:val="20"/>
        </w:rPr>
        <w:t>construyó un criterio de imputación más pulido</w:t>
      </w:r>
      <w:r w:rsidR="002449AE" w:rsidRPr="00F655FB">
        <w:rPr>
          <w:rFonts w:ascii="Arial" w:hAnsi="Arial" w:cs="Arial"/>
          <w:sz w:val="20"/>
          <w:szCs w:val="20"/>
        </w:rPr>
        <w:t xml:space="preserve"> y de </w:t>
      </w:r>
      <w:r w:rsidR="002D174F" w:rsidRPr="00F655FB">
        <w:rPr>
          <w:rFonts w:ascii="Arial" w:hAnsi="Arial" w:cs="Arial"/>
          <w:sz w:val="20"/>
          <w:szCs w:val="20"/>
        </w:rPr>
        <w:t>directa conexión</w:t>
      </w:r>
      <w:r w:rsidR="002E05D3" w:rsidRPr="00F655FB">
        <w:rPr>
          <w:rFonts w:ascii="Arial" w:hAnsi="Arial" w:cs="Arial"/>
          <w:sz w:val="20"/>
          <w:szCs w:val="20"/>
        </w:rPr>
        <w:t xml:space="preserve"> con las particularidades propias</w:t>
      </w:r>
      <w:r w:rsidR="002D174F" w:rsidRPr="00F655FB">
        <w:rPr>
          <w:rFonts w:ascii="Arial" w:hAnsi="Arial" w:cs="Arial"/>
          <w:sz w:val="20"/>
          <w:szCs w:val="20"/>
        </w:rPr>
        <w:t xml:space="preserve"> del modo de ejecución de la represión </w:t>
      </w:r>
      <w:r w:rsidR="002E05D3" w:rsidRPr="00F655FB">
        <w:rPr>
          <w:rFonts w:ascii="Arial" w:hAnsi="Arial" w:cs="Arial"/>
          <w:sz w:val="20"/>
          <w:szCs w:val="20"/>
        </w:rPr>
        <w:t>ilegal</w:t>
      </w:r>
      <w:r w:rsidR="002C002B" w:rsidRPr="00F655FB">
        <w:rPr>
          <w:rFonts w:ascii="Arial" w:hAnsi="Arial" w:cs="Arial"/>
          <w:sz w:val="20"/>
          <w:szCs w:val="20"/>
        </w:rPr>
        <w:t xml:space="preserve"> en Argentina</w:t>
      </w:r>
      <w:r w:rsidR="00CA12B4" w:rsidRPr="00F655FB">
        <w:rPr>
          <w:rFonts w:ascii="Arial" w:hAnsi="Arial" w:cs="Arial"/>
          <w:sz w:val="20"/>
          <w:szCs w:val="20"/>
        </w:rPr>
        <w:t>. Para ello, tuvo en consideración el Plan del Ejército de febrero de 1976, en el que se describían las “misiones” generales y las particulares. Sostuvo Larrandart que</w:t>
      </w:r>
      <w:r w:rsidR="003D5600" w:rsidRPr="00F655FB">
        <w:rPr>
          <w:rFonts w:ascii="Arial" w:hAnsi="Arial" w:cs="Arial"/>
          <w:sz w:val="20"/>
          <w:szCs w:val="20"/>
        </w:rPr>
        <w:t>,</w:t>
      </w:r>
      <w:r w:rsidR="00CA12B4" w:rsidRPr="00F655FB">
        <w:rPr>
          <w:rFonts w:ascii="Arial" w:hAnsi="Arial" w:cs="Arial"/>
          <w:sz w:val="20"/>
          <w:szCs w:val="20"/>
        </w:rPr>
        <w:t xml:space="preserve"> en ese contexto,</w:t>
      </w:r>
      <w:r w:rsidR="002E05D3" w:rsidRPr="00F655FB">
        <w:rPr>
          <w:rFonts w:ascii="Arial" w:hAnsi="Arial" w:cs="Arial"/>
          <w:sz w:val="20"/>
          <w:szCs w:val="20"/>
        </w:rPr>
        <w:t xml:space="preserve"> </w:t>
      </w:r>
      <w:r w:rsidR="00BA02E6" w:rsidRPr="00F655FB">
        <w:rPr>
          <w:rFonts w:ascii="Arial" w:hAnsi="Arial" w:cs="Arial"/>
          <w:sz w:val="20"/>
          <w:szCs w:val="20"/>
        </w:rPr>
        <w:t>los autores que no pertenecen al vértice de la organización, pero sí</w:t>
      </w:r>
      <w:r w:rsidR="00EB6CAF" w:rsidRPr="00F655FB">
        <w:rPr>
          <w:rFonts w:ascii="Arial" w:hAnsi="Arial" w:cs="Arial"/>
          <w:sz w:val="20"/>
          <w:szCs w:val="20"/>
        </w:rPr>
        <w:t xml:space="preserve"> a un nivel de conducción, poseía</w:t>
      </w:r>
      <w:r w:rsidR="00BA02E6" w:rsidRPr="00F655FB">
        <w:rPr>
          <w:rFonts w:ascii="Arial" w:hAnsi="Arial" w:cs="Arial"/>
          <w:sz w:val="20"/>
          <w:szCs w:val="20"/>
        </w:rPr>
        <w:t>n dominio de la organización dentro del apara</w:t>
      </w:r>
      <w:r w:rsidR="003D5600" w:rsidRPr="00F655FB">
        <w:rPr>
          <w:rFonts w:ascii="Arial" w:hAnsi="Arial" w:cs="Arial"/>
          <w:sz w:val="20"/>
          <w:szCs w:val="20"/>
        </w:rPr>
        <w:t>to respecto de sus subordinados.</w:t>
      </w:r>
      <w:r w:rsidR="00BA02E6" w:rsidRPr="00F655FB">
        <w:rPr>
          <w:rFonts w:ascii="Arial" w:hAnsi="Arial" w:cs="Arial"/>
          <w:sz w:val="20"/>
          <w:szCs w:val="20"/>
        </w:rPr>
        <w:t xml:space="preserve"> Ellos no domina</w:t>
      </w:r>
      <w:r w:rsidR="00EB6CAF" w:rsidRPr="00F655FB">
        <w:rPr>
          <w:rFonts w:ascii="Arial" w:hAnsi="Arial" w:cs="Arial"/>
          <w:sz w:val="20"/>
          <w:szCs w:val="20"/>
        </w:rPr>
        <w:t>ba</w:t>
      </w:r>
      <w:r w:rsidR="00BA02E6" w:rsidRPr="00F655FB">
        <w:rPr>
          <w:rFonts w:ascii="Arial" w:hAnsi="Arial" w:cs="Arial"/>
          <w:sz w:val="20"/>
          <w:szCs w:val="20"/>
        </w:rPr>
        <w:t xml:space="preserve">n todo el aparato, sino una parte de éste, su dependencia del vértice de la organización habla a favor de una coautoría fundada en la división funcional del trabajo, sin tal división del trabajo de ningún modo se hubiera podido llevar adelante el plan; tampoco hubiera podido funcionar eficientemente el centro clandestino de detención. En estos casos el actuar conjunto consiste en que el autor de escritorio planea, prepara y ordena la comisión del hecho y el subordinado lo ejecuta, tales contribuciones son indispensables, superior y subordinado dominan el hecho en la misma medida, por lo cual, su conducta fue </w:t>
      </w:r>
      <w:r w:rsidR="002E05D3" w:rsidRPr="00F655FB">
        <w:rPr>
          <w:rFonts w:ascii="Arial" w:hAnsi="Arial" w:cs="Arial"/>
          <w:sz w:val="20"/>
          <w:szCs w:val="20"/>
        </w:rPr>
        <w:t>co-configura</w:t>
      </w:r>
      <w:r w:rsidR="00BA02E6" w:rsidRPr="00F655FB">
        <w:rPr>
          <w:rFonts w:ascii="Arial" w:hAnsi="Arial" w:cs="Arial"/>
          <w:sz w:val="20"/>
          <w:szCs w:val="20"/>
        </w:rPr>
        <w:t>nte</w:t>
      </w:r>
      <w:r w:rsidR="002E05D3" w:rsidRPr="00F655FB">
        <w:rPr>
          <w:rFonts w:ascii="Arial" w:hAnsi="Arial" w:cs="Arial"/>
          <w:sz w:val="20"/>
          <w:szCs w:val="20"/>
        </w:rPr>
        <w:t xml:space="preserve"> </w:t>
      </w:r>
      <w:r w:rsidR="00BA02E6" w:rsidRPr="00F655FB">
        <w:rPr>
          <w:rFonts w:ascii="Arial" w:hAnsi="Arial" w:cs="Arial"/>
          <w:sz w:val="20"/>
          <w:szCs w:val="20"/>
        </w:rPr>
        <w:t>d</w:t>
      </w:r>
      <w:r w:rsidR="002E05D3" w:rsidRPr="00F655FB">
        <w:rPr>
          <w:rFonts w:ascii="Arial" w:hAnsi="Arial" w:cs="Arial"/>
          <w:sz w:val="20"/>
          <w:szCs w:val="20"/>
        </w:rPr>
        <w:t xml:space="preserve">el último tramo del plan, tal cual lo explicita en la </w:t>
      </w:r>
      <w:r w:rsidR="00BA02E6" w:rsidRPr="00F655FB">
        <w:rPr>
          <w:rFonts w:ascii="Arial" w:hAnsi="Arial" w:cs="Arial"/>
          <w:sz w:val="20"/>
          <w:szCs w:val="20"/>
        </w:rPr>
        <w:t xml:space="preserve">primera </w:t>
      </w:r>
      <w:r w:rsidR="002E05D3" w:rsidRPr="00F655FB">
        <w:rPr>
          <w:rFonts w:ascii="Arial" w:hAnsi="Arial" w:cs="Arial"/>
          <w:sz w:val="20"/>
          <w:szCs w:val="20"/>
        </w:rPr>
        <w:t xml:space="preserve">sentencia </w:t>
      </w:r>
      <w:r w:rsidR="00BA02E6" w:rsidRPr="00F655FB">
        <w:rPr>
          <w:rFonts w:ascii="Arial" w:hAnsi="Arial" w:cs="Arial"/>
          <w:sz w:val="20"/>
          <w:szCs w:val="20"/>
        </w:rPr>
        <w:t>sobre Campo de Mayo</w:t>
      </w:r>
      <w:r w:rsidR="002E05D3" w:rsidRPr="00F655FB">
        <w:rPr>
          <w:rStyle w:val="Refdenotaalpie"/>
          <w:rFonts w:ascii="Arial" w:hAnsi="Arial" w:cs="Arial"/>
          <w:sz w:val="20"/>
          <w:szCs w:val="20"/>
        </w:rPr>
        <w:footnoteReference w:id="14"/>
      </w:r>
      <w:r w:rsidR="00BA02E6" w:rsidRPr="00F655FB">
        <w:rPr>
          <w:rFonts w:ascii="Arial" w:hAnsi="Arial" w:cs="Arial"/>
          <w:sz w:val="20"/>
          <w:szCs w:val="20"/>
        </w:rPr>
        <w:t xml:space="preserve"> </w:t>
      </w:r>
      <w:r w:rsidR="001804AC" w:rsidRPr="00F655FB">
        <w:rPr>
          <w:rFonts w:ascii="Arial" w:hAnsi="Arial" w:cs="Arial"/>
          <w:sz w:val="20"/>
          <w:szCs w:val="20"/>
        </w:rPr>
        <w:t>- entre tantas otras-</w:t>
      </w:r>
      <w:r w:rsidR="002E05D3" w:rsidRPr="00F655FB">
        <w:rPr>
          <w:rFonts w:ascii="Arial" w:hAnsi="Arial" w:cs="Arial"/>
          <w:i/>
          <w:sz w:val="20"/>
          <w:szCs w:val="20"/>
        </w:rPr>
        <w:t>.</w:t>
      </w:r>
    </w:p>
    <w:p w14:paraId="6E4E8E07" w14:textId="79D36ABB" w:rsidR="00D119CA" w:rsidRPr="00F655FB" w:rsidRDefault="00CA12B4" w:rsidP="003371FD">
      <w:pPr>
        <w:spacing w:line="360" w:lineRule="auto"/>
        <w:ind w:firstLine="720"/>
        <w:jc w:val="both"/>
        <w:rPr>
          <w:rFonts w:ascii="Arial" w:hAnsi="Arial" w:cs="Arial"/>
          <w:sz w:val="20"/>
          <w:szCs w:val="20"/>
        </w:rPr>
      </w:pPr>
      <w:r w:rsidRPr="00F655FB">
        <w:rPr>
          <w:rFonts w:ascii="Arial" w:hAnsi="Arial" w:cs="Arial"/>
          <w:sz w:val="20"/>
          <w:szCs w:val="20"/>
        </w:rPr>
        <w:t>Desde otra dimensión</w:t>
      </w:r>
      <w:r w:rsidR="002C002B" w:rsidRPr="00F655FB">
        <w:rPr>
          <w:rFonts w:ascii="Arial" w:hAnsi="Arial" w:cs="Arial"/>
          <w:sz w:val="20"/>
          <w:szCs w:val="20"/>
        </w:rPr>
        <w:t>,</w:t>
      </w:r>
      <w:r w:rsidRPr="00F655FB">
        <w:rPr>
          <w:rFonts w:ascii="Arial" w:hAnsi="Arial" w:cs="Arial"/>
          <w:sz w:val="20"/>
          <w:szCs w:val="20"/>
        </w:rPr>
        <w:t xml:space="preserve"> en esos juicios</w:t>
      </w:r>
      <w:r w:rsidR="003D5600" w:rsidRPr="00F655FB">
        <w:rPr>
          <w:rFonts w:ascii="Arial" w:hAnsi="Arial" w:cs="Arial"/>
          <w:sz w:val="20"/>
          <w:szCs w:val="20"/>
        </w:rPr>
        <w:t xml:space="preserve"> la</w:t>
      </w:r>
      <w:r w:rsidR="00CA63FC" w:rsidRPr="00F655FB">
        <w:rPr>
          <w:rFonts w:ascii="Arial" w:hAnsi="Arial" w:cs="Arial"/>
          <w:sz w:val="20"/>
          <w:szCs w:val="20"/>
        </w:rPr>
        <w:t xml:space="preserve"> figura de Larrandart dio testimonio</w:t>
      </w:r>
      <w:r w:rsidR="003D5600" w:rsidRPr="00F655FB">
        <w:rPr>
          <w:rFonts w:ascii="Arial" w:hAnsi="Arial" w:cs="Arial"/>
          <w:sz w:val="20"/>
          <w:szCs w:val="20"/>
        </w:rPr>
        <w:t xml:space="preserve"> que la</w:t>
      </w:r>
      <w:r w:rsidR="00453BFB" w:rsidRPr="00F655FB">
        <w:rPr>
          <w:rFonts w:ascii="Arial" w:hAnsi="Arial" w:cs="Arial"/>
          <w:sz w:val="20"/>
          <w:szCs w:val="20"/>
        </w:rPr>
        <w:t xml:space="preserve"> jurisdicción</w:t>
      </w:r>
      <w:r w:rsidR="003D5600" w:rsidRPr="00F655FB">
        <w:rPr>
          <w:rFonts w:ascii="Arial" w:hAnsi="Arial" w:cs="Arial"/>
          <w:sz w:val="20"/>
          <w:szCs w:val="20"/>
        </w:rPr>
        <w:t xml:space="preserve"> es la función de garantía de derechos por antonomasia, porque posibilitó la</w:t>
      </w:r>
      <w:r w:rsidRPr="00F655FB">
        <w:rPr>
          <w:rFonts w:ascii="Arial" w:hAnsi="Arial" w:cs="Arial"/>
          <w:sz w:val="20"/>
          <w:szCs w:val="20"/>
        </w:rPr>
        <w:t xml:space="preserve"> devolución de la dignidad a las víctimas de</w:t>
      </w:r>
      <w:r w:rsidR="003D5600" w:rsidRPr="00F655FB">
        <w:rPr>
          <w:rFonts w:ascii="Arial" w:hAnsi="Arial" w:cs="Arial"/>
          <w:sz w:val="20"/>
          <w:szCs w:val="20"/>
        </w:rPr>
        <w:t>l terrorismo estatal, reparando las injus</w:t>
      </w:r>
      <w:r w:rsidR="00453BFB" w:rsidRPr="00F655FB">
        <w:rPr>
          <w:rFonts w:ascii="Arial" w:hAnsi="Arial" w:cs="Arial"/>
          <w:sz w:val="20"/>
          <w:szCs w:val="20"/>
        </w:rPr>
        <w:t>ticias sufridas a</w:t>
      </w:r>
      <w:r w:rsidR="00AB3357" w:rsidRPr="00F655FB">
        <w:rPr>
          <w:rFonts w:ascii="Arial" w:hAnsi="Arial" w:cs="Arial"/>
          <w:sz w:val="20"/>
          <w:szCs w:val="20"/>
        </w:rPr>
        <w:t xml:space="preserve">barcando a </w:t>
      </w:r>
      <w:r w:rsidR="00453BFB" w:rsidRPr="00F655FB">
        <w:rPr>
          <w:rFonts w:ascii="Arial" w:hAnsi="Arial" w:cs="Arial"/>
          <w:sz w:val="20"/>
          <w:szCs w:val="20"/>
        </w:rPr>
        <w:t>sus personas cercanas.</w:t>
      </w:r>
      <w:r w:rsidR="00AB3357" w:rsidRPr="00F655FB">
        <w:rPr>
          <w:rFonts w:ascii="Arial" w:hAnsi="Arial" w:cs="Arial"/>
          <w:sz w:val="20"/>
          <w:szCs w:val="20"/>
        </w:rPr>
        <w:t xml:space="preserve"> De esa forma </w:t>
      </w:r>
      <w:r w:rsidR="00D119CA" w:rsidRPr="00F655FB">
        <w:rPr>
          <w:rFonts w:ascii="Arial" w:hAnsi="Arial" w:cs="Arial"/>
          <w:sz w:val="20"/>
          <w:szCs w:val="20"/>
        </w:rPr>
        <w:t xml:space="preserve">Larrandart </w:t>
      </w:r>
      <w:r w:rsidR="00AB3357" w:rsidRPr="00F655FB">
        <w:rPr>
          <w:rFonts w:ascii="Arial" w:hAnsi="Arial" w:cs="Arial"/>
          <w:sz w:val="20"/>
          <w:szCs w:val="20"/>
        </w:rPr>
        <w:t>ha sorteado con éxito</w:t>
      </w:r>
      <w:r w:rsidR="00A66B39" w:rsidRPr="00F655FB">
        <w:rPr>
          <w:rFonts w:ascii="Arial" w:hAnsi="Arial" w:cs="Arial"/>
          <w:sz w:val="20"/>
          <w:szCs w:val="20"/>
        </w:rPr>
        <w:t xml:space="preserve"> la ambigüedad que caracteriza</w:t>
      </w:r>
      <w:r w:rsidR="00AB3357" w:rsidRPr="00F655FB">
        <w:rPr>
          <w:rFonts w:ascii="Arial" w:hAnsi="Arial" w:cs="Arial"/>
          <w:sz w:val="20"/>
          <w:szCs w:val="20"/>
        </w:rPr>
        <w:t xml:space="preserve"> a los </w:t>
      </w:r>
      <w:r w:rsidR="00A66B39" w:rsidRPr="00F655FB">
        <w:rPr>
          <w:rFonts w:ascii="Arial" w:hAnsi="Arial" w:cs="Arial"/>
          <w:sz w:val="20"/>
          <w:szCs w:val="20"/>
        </w:rPr>
        <w:t>derechos humanos</w:t>
      </w:r>
      <w:r w:rsidR="00AB3357" w:rsidRPr="00F655FB">
        <w:rPr>
          <w:rFonts w:ascii="Arial" w:hAnsi="Arial" w:cs="Arial"/>
          <w:sz w:val="20"/>
          <w:szCs w:val="20"/>
        </w:rPr>
        <w:t xml:space="preserve">, superando la idea que son simples catálogos de ilusiones, poniendo al derecho en acción desde </w:t>
      </w:r>
      <w:r w:rsidR="00A66B39" w:rsidRPr="00F655FB">
        <w:rPr>
          <w:rFonts w:ascii="Arial" w:hAnsi="Arial" w:cs="Arial"/>
          <w:sz w:val="20"/>
          <w:szCs w:val="20"/>
        </w:rPr>
        <w:t>una lógica estratégica de conexión de lo heterogéneo</w:t>
      </w:r>
      <w:r w:rsidR="00AB3357" w:rsidRPr="00F655FB">
        <w:rPr>
          <w:rFonts w:ascii="Arial" w:hAnsi="Arial" w:cs="Arial"/>
          <w:sz w:val="20"/>
          <w:szCs w:val="20"/>
        </w:rPr>
        <w:t>.</w:t>
      </w:r>
    </w:p>
    <w:p w14:paraId="3EB27D32" w14:textId="1BA9AD35" w:rsidR="00FA5FD0" w:rsidRPr="00F655FB" w:rsidRDefault="00FA5FD0" w:rsidP="003371FD">
      <w:pPr>
        <w:spacing w:line="360" w:lineRule="auto"/>
        <w:ind w:firstLine="720"/>
        <w:jc w:val="both"/>
        <w:rPr>
          <w:rFonts w:ascii="Arial" w:hAnsi="Arial" w:cs="Arial"/>
          <w:sz w:val="20"/>
          <w:szCs w:val="20"/>
        </w:rPr>
      </w:pPr>
      <w:r w:rsidRPr="00F655FB">
        <w:rPr>
          <w:rFonts w:ascii="Arial" w:hAnsi="Arial" w:cs="Arial"/>
          <w:sz w:val="20"/>
          <w:szCs w:val="20"/>
        </w:rPr>
        <w:t>Arquitecta de un nuevo sentido del sistema de garantías, en la soledad de sus valientes votos, Larrandart dictó múltiples pronunciamientos antipáticos para desagrado de poderes extrajurídicos subterráneos –en palabras de Ferrajoli-, la irreverencia de juzgar desde la perspectiva constitucional e indiferente a la casación de sus sentencias, al igual que el buen Juez Magnaud</w:t>
      </w:r>
      <w:r w:rsidR="00CC412C" w:rsidRPr="00F655FB">
        <w:rPr>
          <w:rFonts w:ascii="Arial" w:hAnsi="Arial" w:cs="Arial"/>
          <w:sz w:val="20"/>
          <w:szCs w:val="20"/>
        </w:rPr>
        <w:t>; la caracterizaron</w:t>
      </w:r>
      <w:r w:rsidRPr="00F655FB">
        <w:rPr>
          <w:rFonts w:ascii="Arial" w:hAnsi="Arial" w:cs="Arial"/>
          <w:sz w:val="20"/>
          <w:szCs w:val="20"/>
        </w:rPr>
        <w:t xml:space="preserve">.  </w:t>
      </w:r>
    </w:p>
    <w:p w14:paraId="43CA615F" w14:textId="49258399" w:rsidR="007F5286" w:rsidRPr="00F655FB" w:rsidRDefault="00AB3357" w:rsidP="003371FD">
      <w:pPr>
        <w:spacing w:line="360" w:lineRule="auto"/>
        <w:ind w:firstLine="720"/>
        <w:jc w:val="both"/>
        <w:rPr>
          <w:rFonts w:ascii="Arial" w:hAnsi="Arial" w:cs="Arial"/>
          <w:sz w:val="20"/>
          <w:szCs w:val="20"/>
        </w:rPr>
      </w:pPr>
      <w:r w:rsidRPr="00F655FB">
        <w:rPr>
          <w:rFonts w:ascii="Arial" w:hAnsi="Arial" w:cs="Arial"/>
          <w:sz w:val="20"/>
          <w:szCs w:val="20"/>
        </w:rPr>
        <w:lastRenderedPageBreak/>
        <w:t>A lo largo de su intensa vida, Larrandart se ha reinventado permanentemente</w:t>
      </w:r>
      <w:r w:rsidR="00DA0507" w:rsidRPr="00F655FB">
        <w:rPr>
          <w:rFonts w:ascii="Arial" w:hAnsi="Arial" w:cs="Arial"/>
          <w:sz w:val="20"/>
          <w:szCs w:val="20"/>
        </w:rPr>
        <w:t>,</w:t>
      </w:r>
      <w:r w:rsidR="004C7908" w:rsidRPr="00F655FB">
        <w:rPr>
          <w:rFonts w:ascii="Arial" w:hAnsi="Arial" w:cs="Arial"/>
          <w:sz w:val="20"/>
          <w:szCs w:val="20"/>
        </w:rPr>
        <w:t xml:space="preserve"> inmiscuyéndose</w:t>
      </w:r>
      <w:r w:rsidR="00FA5FD0" w:rsidRPr="00F655FB">
        <w:rPr>
          <w:rFonts w:ascii="Arial" w:hAnsi="Arial" w:cs="Arial"/>
          <w:sz w:val="20"/>
          <w:szCs w:val="20"/>
        </w:rPr>
        <w:t xml:space="preserve"> con extrema</w:t>
      </w:r>
      <w:r w:rsidR="00CA63FC" w:rsidRPr="00F655FB">
        <w:rPr>
          <w:rFonts w:ascii="Arial" w:hAnsi="Arial" w:cs="Arial"/>
          <w:sz w:val="20"/>
          <w:szCs w:val="20"/>
        </w:rPr>
        <w:t xml:space="preserve"> rigurosidad científica</w:t>
      </w:r>
      <w:r w:rsidR="004C7908" w:rsidRPr="00F655FB">
        <w:rPr>
          <w:rFonts w:ascii="Arial" w:hAnsi="Arial" w:cs="Arial"/>
          <w:sz w:val="20"/>
          <w:szCs w:val="20"/>
        </w:rPr>
        <w:t xml:space="preserve"> </w:t>
      </w:r>
      <w:r w:rsidR="004422BB" w:rsidRPr="00F655FB">
        <w:rPr>
          <w:rFonts w:ascii="Arial" w:hAnsi="Arial" w:cs="Arial"/>
          <w:sz w:val="20"/>
          <w:szCs w:val="20"/>
        </w:rPr>
        <w:t>en vastas</w:t>
      </w:r>
      <w:r w:rsidRPr="00F655FB">
        <w:rPr>
          <w:rFonts w:ascii="Arial" w:hAnsi="Arial" w:cs="Arial"/>
          <w:sz w:val="20"/>
          <w:szCs w:val="20"/>
        </w:rPr>
        <w:t xml:space="preserve"> aristas del derecho penal. </w:t>
      </w:r>
      <w:r w:rsidR="007F5286" w:rsidRPr="00F655FB">
        <w:rPr>
          <w:rFonts w:ascii="Arial" w:hAnsi="Arial" w:cs="Arial"/>
          <w:sz w:val="20"/>
          <w:szCs w:val="20"/>
        </w:rPr>
        <w:t>En su obra</w:t>
      </w:r>
      <w:r w:rsidR="004422BB" w:rsidRPr="00F655FB">
        <w:rPr>
          <w:rFonts w:ascii="Arial" w:hAnsi="Arial" w:cs="Arial"/>
          <w:sz w:val="20"/>
          <w:szCs w:val="20"/>
        </w:rPr>
        <w:t xml:space="preserve"> literaria</w:t>
      </w:r>
      <w:r w:rsidR="007F5286" w:rsidRPr="00F655FB">
        <w:rPr>
          <w:rFonts w:ascii="Arial" w:hAnsi="Arial" w:cs="Arial"/>
          <w:sz w:val="20"/>
          <w:szCs w:val="20"/>
        </w:rPr>
        <w:t>, nuestra Maestra marca un quiebre con la encapsulación dogmática manifestada en su artificiosa escisión histórica, su descontextualización e importación acrítica de la ciencia penal, lo cual se delata en su permanente vigilancia epistemológica</w:t>
      </w:r>
      <w:r w:rsidR="00CC412C" w:rsidRPr="00F655FB">
        <w:rPr>
          <w:rFonts w:ascii="Arial" w:hAnsi="Arial" w:cs="Arial"/>
          <w:sz w:val="20"/>
          <w:szCs w:val="20"/>
        </w:rPr>
        <w:t>,</w:t>
      </w:r>
      <w:r w:rsidR="007F5286" w:rsidRPr="00F655FB">
        <w:rPr>
          <w:rFonts w:ascii="Arial" w:hAnsi="Arial" w:cs="Arial"/>
          <w:sz w:val="20"/>
          <w:szCs w:val="20"/>
        </w:rPr>
        <w:t xml:space="preserve"> en su posicionamiento sobre el sistema de atribución de la autoría en delitos de lesa humanidad, entre otras aristas. No es aventurado afirmar que Larrandart contribuyó a fijar las bases para reconvertir al derecho penal en una </w:t>
      </w:r>
      <w:r w:rsidR="007F5286" w:rsidRPr="00F655FB">
        <w:rPr>
          <w:rFonts w:ascii="Arial" w:hAnsi="Arial" w:cs="Arial"/>
          <w:i/>
          <w:sz w:val="20"/>
          <w:szCs w:val="20"/>
        </w:rPr>
        <w:t>ciencia dura</w:t>
      </w:r>
      <w:r w:rsidR="007F5286" w:rsidRPr="00F655FB">
        <w:rPr>
          <w:rFonts w:ascii="Arial" w:hAnsi="Arial" w:cs="Arial"/>
          <w:sz w:val="20"/>
          <w:szCs w:val="20"/>
        </w:rPr>
        <w:t xml:space="preserve">, al amarrarlo interactivamente al </w:t>
      </w:r>
      <w:r w:rsidR="007F5286" w:rsidRPr="00F655FB">
        <w:rPr>
          <w:rFonts w:ascii="Arial" w:hAnsi="Arial" w:cs="Arial"/>
          <w:i/>
          <w:sz w:val="20"/>
          <w:szCs w:val="20"/>
        </w:rPr>
        <w:t xml:space="preserve">modelo de constituciones rígidas </w:t>
      </w:r>
      <w:r w:rsidR="007F5286" w:rsidRPr="00F655FB">
        <w:rPr>
          <w:rFonts w:ascii="Arial" w:hAnsi="Arial" w:cs="Arial"/>
          <w:sz w:val="20"/>
          <w:szCs w:val="20"/>
        </w:rPr>
        <w:t xml:space="preserve">–usando términos de Ferrajoli- </w:t>
      </w:r>
      <w:r w:rsidR="004422BB" w:rsidRPr="00F655FB">
        <w:rPr>
          <w:rFonts w:ascii="Arial" w:hAnsi="Arial" w:cs="Arial"/>
          <w:sz w:val="20"/>
          <w:szCs w:val="20"/>
        </w:rPr>
        <w:t>ligándolo a</w:t>
      </w:r>
      <w:r w:rsidR="007F5286" w:rsidRPr="00F655FB">
        <w:rPr>
          <w:rFonts w:ascii="Arial" w:hAnsi="Arial" w:cs="Arial"/>
          <w:sz w:val="20"/>
          <w:szCs w:val="20"/>
        </w:rPr>
        <w:t>l sistema de</w:t>
      </w:r>
      <w:r w:rsidR="004422BB" w:rsidRPr="00F655FB">
        <w:rPr>
          <w:rFonts w:ascii="Arial" w:hAnsi="Arial" w:cs="Arial"/>
          <w:sz w:val="20"/>
          <w:szCs w:val="20"/>
        </w:rPr>
        <w:t xml:space="preserve"> garantías constitucionales, procurando</w:t>
      </w:r>
      <w:r w:rsidR="00616F22" w:rsidRPr="00F655FB">
        <w:rPr>
          <w:rFonts w:ascii="Arial" w:hAnsi="Arial" w:cs="Arial"/>
          <w:sz w:val="20"/>
          <w:szCs w:val="20"/>
        </w:rPr>
        <w:t xml:space="preserve"> la depuración </w:t>
      </w:r>
      <w:r w:rsidR="007F5286" w:rsidRPr="00F655FB">
        <w:rPr>
          <w:rFonts w:ascii="Arial" w:hAnsi="Arial" w:cs="Arial"/>
          <w:sz w:val="20"/>
          <w:szCs w:val="20"/>
        </w:rPr>
        <w:t xml:space="preserve">de hipocresía al saber jurídico, </w:t>
      </w:r>
      <w:r w:rsidR="00CC412C" w:rsidRPr="00F655FB">
        <w:rPr>
          <w:rFonts w:ascii="Arial" w:hAnsi="Arial" w:cs="Arial"/>
          <w:sz w:val="20"/>
          <w:szCs w:val="20"/>
        </w:rPr>
        <w:t>desterrando su abstracción y colmando de contenido sus redes conceptuales</w:t>
      </w:r>
      <w:r w:rsidR="004422BB" w:rsidRPr="00F655FB">
        <w:rPr>
          <w:rFonts w:ascii="Arial" w:hAnsi="Arial" w:cs="Arial"/>
          <w:sz w:val="20"/>
          <w:szCs w:val="20"/>
        </w:rPr>
        <w:t xml:space="preserve">. </w:t>
      </w:r>
    </w:p>
    <w:p w14:paraId="50F210AC" w14:textId="1CBD7626" w:rsidR="00382B1D" w:rsidRPr="00F655FB" w:rsidRDefault="007D41E8" w:rsidP="003371FD">
      <w:pPr>
        <w:spacing w:line="360" w:lineRule="auto"/>
        <w:ind w:firstLine="720"/>
        <w:jc w:val="both"/>
        <w:rPr>
          <w:rFonts w:ascii="Arial" w:hAnsi="Arial" w:cs="Arial"/>
          <w:i/>
          <w:sz w:val="20"/>
          <w:szCs w:val="20"/>
        </w:rPr>
      </w:pPr>
      <w:r w:rsidRPr="00F655FB">
        <w:rPr>
          <w:rFonts w:ascii="Arial" w:hAnsi="Arial" w:cs="Arial"/>
          <w:sz w:val="20"/>
          <w:szCs w:val="20"/>
        </w:rPr>
        <w:t>La referencia</w:t>
      </w:r>
      <w:r w:rsidR="003139D4" w:rsidRPr="00F655FB">
        <w:rPr>
          <w:rFonts w:ascii="Arial" w:hAnsi="Arial" w:cs="Arial"/>
          <w:sz w:val="20"/>
          <w:szCs w:val="20"/>
        </w:rPr>
        <w:t xml:space="preserve"> que he efectuado</w:t>
      </w:r>
      <w:r w:rsidRPr="00F655FB">
        <w:rPr>
          <w:rFonts w:ascii="Arial" w:hAnsi="Arial" w:cs="Arial"/>
          <w:sz w:val="20"/>
          <w:szCs w:val="20"/>
        </w:rPr>
        <w:t xml:space="preserve"> a la primera </w:t>
      </w:r>
      <w:r w:rsidRPr="00F655FB">
        <w:rPr>
          <w:rFonts w:ascii="Arial" w:hAnsi="Arial" w:cs="Arial"/>
          <w:i/>
          <w:sz w:val="20"/>
          <w:szCs w:val="20"/>
        </w:rPr>
        <w:t>Maestra mujer académica</w:t>
      </w:r>
      <w:r w:rsidRPr="00F655FB">
        <w:rPr>
          <w:rFonts w:ascii="Arial" w:hAnsi="Arial" w:cs="Arial"/>
          <w:sz w:val="20"/>
          <w:szCs w:val="20"/>
        </w:rPr>
        <w:t xml:space="preserve"> entre </w:t>
      </w:r>
      <w:r w:rsidRPr="00F655FB">
        <w:rPr>
          <w:rFonts w:ascii="Arial" w:hAnsi="Arial" w:cs="Arial"/>
          <w:i/>
          <w:sz w:val="20"/>
          <w:szCs w:val="20"/>
        </w:rPr>
        <w:t>“maestros”</w:t>
      </w:r>
      <w:r w:rsidRPr="00F655FB">
        <w:rPr>
          <w:rFonts w:ascii="Arial" w:hAnsi="Arial" w:cs="Arial"/>
          <w:sz w:val="20"/>
          <w:szCs w:val="20"/>
        </w:rPr>
        <w:t xml:space="preserve"> no es caprichosa. Larrandart ha sido pionera en el ámbito académico</w:t>
      </w:r>
      <w:r w:rsidR="00CA63FC" w:rsidRPr="00F655FB">
        <w:rPr>
          <w:rFonts w:ascii="Arial" w:hAnsi="Arial" w:cs="Arial"/>
          <w:sz w:val="20"/>
          <w:szCs w:val="20"/>
        </w:rPr>
        <w:t xml:space="preserve"> jurídico penal</w:t>
      </w:r>
      <w:r w:rsidRPr="00F655FB">
        <w:rPr>
          <w:rFonts w:ascii="Arial" w:hAnsi="Arial" w:cs="Arial"/>
          <w:sz w:val="20"/>
          <w:szCs w:val="20"/>
        </w:rPr>
        <w:t>.</w:t>
      </w:r>
      <w:r w:rsidR="00AB3357" w:rsidRPr="00F655FB">
        <w:rPr>
          <w:rFonts w:ascii="Arial" w:hAnsi="Arial" w:cs="Arial"/>
          <w:sz w:val="20"/>
          <w:szCs w:val="20"/>
        </w:rPr>
        <w:t xml:space="preserve"> Ha sabido vencer la</w:t>
      </w:r>
      <w:r w:rsidRPr="00F655FB">
        <w:rPr>
          <w:rFonts w:ascii="Arial" w:hAnsi="Arial" w:cs="Arial"/>
          <w:sz w:val="20"/>
          <w:szCs w:val="20"/>
        </w:rPr>
        <w:t xml:space="preserve"> constante y sistemática exclusión y discriminación de mujeres y subjetividades subalternizadas propia de las comunidades de investigación científica, </w:t>
      </w:r>
      <w:r w:rsidR="00AB3357" w:rsidRPr="00F655FB">
        <w:rPr>
          <w:rFonts w:ascii="Arial" w:hAnsi="Arial" w:cs="Arial"/>
          <w:sz w:val="20"/>
          <w:szCs w:val="20"/>
        </w:rPr>
        <w:t xml:space="preserve">que </w:t>
      </w:r>
      <w:r w:rsidRPr="00F655FB">
        <w:rPr>
          <w:rFonts w:ascii="Arial" w:hAnsi="Arial" w:cs="Arial"/>
          <w:sz w:val="20"/>
          <w:szCs w:val="20"/>
        </w:rPr>
        <w:t>tiene un</w:t>
      </w:r>
      <w:r w:rsidR="00AB3357" w:rsidRPr="00F655FB">
        <w:rPr>
          <w:rFonts w:ascii="Arial" w:hAnsi="Arial" w:cs="Arial"/>
          <w:sz w:val="20"/>
          <w:szCs w:val="20"/>
        </w:rPr>
        <w:t xml:space="preserve">a proyección mayúscula </w:t>
      </w:r>
      <w:r w:rsidRPr="00F655FB">
        <w:rPr>
          <w:rFonts w:ascii="Arial" w:hAnsi="Arial" w:cs="Arial"/>
          <w:sz w:val="20"/>
          <w:szCs w:val="20"/>
        </w:rPr>
        <w:t>en un campo netamente masculinizado como el de los saberes penales, en los cuales nuestra homenajeada superó escollos con holgura.</w:t>
      </w:r>
      <w:r w:rsidR="00D119CA" w:rsidRPr="00F655FB">
        <w:rPr>
          <w:rFonts w:ascii="Arial" w:hAnsi="Arial" w:cs="Arial"/>
          <w:sz w:val="20"/>
          <w:szCs w:val="20"/>
        </w:rPr>
        <w:t xml:space="preserve"> Hizo de la autonomía femenina un faro que nos</w:t>
      </w:r>
      <w:r w:rsidR="00AB3357" w:rsidRPr="00F655FB">
        <w:rPr>
          <w:rFonts w:ascii="Arial" w:hAnsi="Arial" w:cs="Arial"/>
          <w:sz w:val="20"/>
          <w:szCs w:val="20"/>
        </w:rPr>
        <w:t xml:space="preserve"> ha</w:t>
      </w:r>
      <w:r w:rsidR="00D119CA" w:rsidRPr="00F655FB">
        <w:rPr>
          <w:rFonts w:ascii="Arial" w:hAnsi="Arial" w:cs="Arial"/>
          <w:sz w:val="20"/>
          <w:szCs w:val="20"/>
        </w:rPr>
        <w:t xml:space="preserve"> gui</w:t>
      </w:r>
      <w:r w:rsidR="00AB3357" w:rsidRPr="00F655FB">
        <w:rPr>
          <w:rFonts w:ascii="Arial" w:hAnsi="Arial" w:cs="Arial"/>
          <w:sz w:val="20"/>
          <w:szCs w:val="20"/>
        </w:rPr>
        <w:t xml:space="preserve">ado tanto en lo personal como en lo profesional, inalterablemente. </w:t>
      </w:r>
      <w:r w:rsidRPr="00F655FB">
        <w:rPr>
          <w:rFonts w:ascii="Arial" w:hAnsi="Arial" w:cs="Arial"/>
          <w:sz w:val="20"/>
          <w:szCs w:val="20"/>
        </w:rPr>
        <w:t xml:space="preserve">Su figura </w:t>
      </w:r>
      <w:r w:rsidR="001E6FD5" w:rsidRPr="00F655FB">
        <w:rPr>
          <w:rFonts w:ascii="Arial" w:hAnsi="Arial" w:cs="Arial"/>
          <w:sz w:val="20"/>
          <w:szCs w:val="20"/>
        </w:rPr>
        <w:t xml:space="preserve">inspiradora </w:t>
      </w:r>
      <w:r w:rsidRPr="00F655FB">
        <w:rPr>
          <w:rFonts w:ascii="Arial" w:hAnsi="Arial" w:cs="Arial"/>
          <w:sz w:val="20"/>
          <w:szCs w:val="20"/>
        </w:rPr>
        <w:t xml:space="preserve">ha estimulado a una legión de </w:t>
      </w:r>
      <w:r w:rsidR="00FA5FD0" w:rsidRPr="00F655FB">
        <w:rPr>
          <w:rFonts w:ascii="Arial" w:hAnsi="Arial" w:cs="Arial"/>
          <w:sz w:val="20"/>
          <w:szCs w:val="20"/>
        </w:rPr>
        <w:t xml:space="preserve">sus </w:t>
      </w:r>
      <w:r w:rsidRPr="00F655FB">
        <w:rPr>
          <w:rFonts w:ascii="Arial" w:hAnsi="Arial" w:cs="Arial"/>
          <w:sz w:val="20"/>
          <w:szCs w:val="20"/>
        </w:rPr>
        <w:t xml:space="preserve">alumnas a </w:t>
      </w:r>
      <w:r w:rsidR="001E6FD5" w:rsidRPr="00F655FB">
        <w:rPr>
          <w:rFonts w:ascii="Arial" w:hAnsi="Arial" w:cs="Arial"/>
          <w:sz w:val="20"/>
          <w:szCs w:val="20"/>
        </w:rPr>
        <w:t xml:space="preserve">sumergirnos </w:t>
      </w:r>
      <w:r w:rsidRPr="00F655FB">
        <w:rPr>
          <w:rFonts w:ascii="Arial" w:hAnsi="Arial" w:cs="Arial"/>
          <w:sz w:val="20"/>
          <w:szCs w:val="20"/>
        </w:rPr>
        <w:t xml:space="preserve">en el ámbito </w:t>
      </w:r>
      <w:r w:rsidR="00B51FFB" w:rsidRPr="00F655FB">
        <w:rPr>
          <w:rFonts w:ascii="Arial" w:hAnsi="Arial" w:cs="Arial"/>
          <w:sz w:val="20"/>
          <w:szCs w:val="20"/>
        </w:rPr>
        <w:t>de las ciencias penales</w:t>
      </w:r>
      <w:r w:rsidR="001E6FD5" w:rsidRPr="00F655FB">
        <w:rPr>
          <w:rFonts w:ascii="Arial" w:hAnsi="Arial" w:cs="Arial"/>
          <w:sz w:val="20"/>
          <w:szCs w:val="20"/>
        </w:rPr>
        <w:t xml:space="preserve"> sin pedir permiso</w:t>
      </w:r>
      <w:r w:rsidR="00AB3357" w:rsidRPr="00F655FB">
        <w:rPr>
          <w:rFonts w:ascii="Arial" w:hAnsi="Arial" w:cs="Arial"/>
          <w:sz w:val="20"/>
          <w:szCs w:val="20"/>
        </w:rPr>
        <w:t>, y a reconfigurar e</w:t>
      </w:r>
      <w:r w:rsidR="0058152D" w:rsidRPr="00F655FB">
        <w:rPr>
          <w:rFonts w:ascii="Arial" w:hAnsi="Arial" w:cs="Arial"/>
          <w:sz w:val="20"/>
          <w:szCs w:val="20"/>
        </w:rPr>
        <w:t xml:space="preserve">se </w:t>
      </w:r>
      <w:r w:rsidR="00AB3357" w:rsidRPr="00F655FB">
        <w:rPr>
          <w:rFonts w:ascii="Arial" w:hAnsi="Arial" w:cs="Arial"/>
          <w:sz w:val="20"/>
          <w:szCs w:val="20"/>
        </w:rPr>
        <w:t>malestar de la opresión patriarcal</w:t>
      </w:r>
      <w:r w:rsidR="0058152D" w:rsidRPr="00F655FB">
        <w:rPr>
          <w:rFonts w:ascii="Arial" w:hAnsi="Arial" w:cs="Arial"/>
          <w:sz w:val="20"/>
          <w:szCs w:val="20"/>
        </w:rPr>
        <w:t>,</w:t>
      </w:r>
      <w:r w:rsidR="00AB3357" w:rsidRPr="00F655FB">
        <w:rPr>
          <w:rFonts w:ascii="Arial" w:hAnsi="Arial" w:cs="Arial"/>
          <w:sz w:val="20"/>
          <w:szCs w:val="20"/>
        </w:rPr>
        <w:t xml:space="preserve"> teorizándolo </w:t>
      </w:r>
      <w:r w:rsidR="00CA63FC" w:rsidRPr="00F655FB">
        <w:rPr>
          <w:rFonts w:ascii="Arial" w:hAnsi="Arial" w:cs="Arial"/>
          <w:sz w:val="20"/>
          <w:szCs w:val="20"/>
        </w:rPr>
        <w:t xml:space="preserve">y </w:t>
      </w:r>
      <w:r w:rsidR="0058152D" w:rsidRPr="00F655FB">
        <w:rPr>
          <w:rFonts w:ascii="Arial" w:hAnsi="Arial" w:cs="Arial"/>
          <w:sz w:val="20"/>
          <w:szCs w:val="20"/>
        </w:rPr>
        <w:t>destruyendo</w:t>
      </w:r>
      <w:r w:rsidR="00AB3357" w:rsidRPr="00F655FB">
        <w:rPr>
          <w:rFonts w:ascii="Arial" w:hAnsi="Arial" w:cs="Arial"/>
          <w:sz w:val="20"/>
          <w:szCs w:val="20"/>
        </w:rPr>
        <w:t xml:space="preserve"> otras murallas.</w:t>
      </w:r>
      <w:r w:rsidR="004C7908" w:rsidRPr="00F655FB">
        <w:rPr>
          <w:rFonts w:ascii="Arial" w:hAnsi="Arial" w:cs="Arial"/>
          <w:sz w:val="20"/>
          <w:szCs w:val="20"/>
        </w:rPr>
        <w:t xml:space="preserve"> </w:t>
      </w:r>
      <w:r w:rsidR="00C022FE" w:rsidRPr="00F655FB">
        <w:rPr>
          <w:rFonts w:ascii="Arial" w:hAnsi="Arial" w:cs="Arial"/>
          <w:sz w:val="20"/>
          <w:szCs w:val="20"/>
        </w:rPr>
        <w:t xml:space="preserve">La </w:t>
      </w:r>
      <w:r w:rsidR="004C7908" w:rsidRPr="00F655FB">
        <w:rPr>
          <w:rFonts w:ascii="Arial" w:hAnsi="Arial" w:cs="Arial"/>
          <w:sz w:val="20"/>
          <w:szCs w:val="20"/>
        </w:rPr>
        <w:t>inflexible pluma (o teclado)</w:t>
      </w:r>
      <w:r w:rsidR="00C022FE" w:rsidRPr="00F655FB">
        <w:rPr>
          <w:rFonts w:ascii="Arial" w:hAnsi="Arial" w:cs="Arial"/>
          <w:sz w:val="20"/>
          <w:szCs w:val="20"/>
        </w:rPr>
        <w:t xml:space="preserve"> de</w:t>
      </w:r>
      <w:r w:rsidR="004C7908" w:rsidRPr="00F655FB">
        <w:rPr>
          <w:rFonts w:ascii="Arial" w:hAnsi="Arial" w:cs="Arial"/>
          <w:sz w:val="20"/>
          <w:szCs w:val="20"/>
        </w:rPr>
        <w:t xml:space="preserve"> Larranda</w:t>
      </w:r>
      <w:r w:rsidR="00CA63FC" w:rsidRPr="00F655FB">
        <w:rPr>
          <w:rFonts w:ascii="Arial" w:hAnsi="Arial" w:cs="Arial"/>
          <w:sz w:val="20"/>
          <w:szCs w:val="20"/>
        </w:rPr>
        <w:t>rt mantiene vigencia, cuando nos alertó</w:t>
      </w:r>
      <w:r w:rsidR="004C7908" w:rsidRPr="00F655FB">
        <w:rPr>
          <w:rFonts w:ascii="Arial" w:hAnsi="Arial" w:cs="Arial"/>
          <w:sz w:val="20"/>
          <w:szCs w:val="20"/>
        </w:rPr>
        <w:t xml:space="preserve"> </w:t>
      </w:r>
      <w:r w:rsidR="00CA63FC" w:rsidRPr="00F655FB">
        <w:rPr>
          <w:rFonts w:ascii="Arial" w:hAnsi="Arial" w:cs="Arial"/>
          <w:sz w:val="20"/>
          <w:szCs w:val="20"/>
        </w:rPr>
        <w:t>de una constante</w:t>
      </w:r>
      <w:r w:rsidR="004C7908" w:rsidRPr="00F655FB">
        <w:rPr>
          <w:rFonts w:ascii="Arial" w:hAnsi="Arial" w:cs="Arial"/>
          <w:sz w:val="20"/>
          <w:szCs w:val="20"/>
        </w:rPr>
        <w:t>:</w:t>
      </w:r>
      <w:r w:rsidR="004C7908" w:rsidRPr="00F655FB">
        <w:rPr>
          <w:rFonts w:ascii="Arial" w:hAnsi="Arial" w:cs="Arial"/>
          <w:i/>
          <w:iCs/>
          <w:sz w:val="20"/>
          <w:szCs w:val="20"/>
        </w:rPr>
        <w:t xml:space="preserve"> “maternidad, sexualidad y dependencia serán las características de la mujer como objeto de represión y/o tutela.”</w:t>
      </w:r>
      <w:r w:rsidR="004C7908" w:rsidRPr="00F655FB">
        <w:rPr>
          <w:rFonts w:ascii="Arial" w:hAnsi="Arial" w:cs="Arial"/>
          <w:sz w:val="20"/>
          <w:szCs w:val="20"/>
        </w:rPr>
        <w:t xml:space="preserve">. Ha </w:t>
      </w:r>
      <w:r w:rsidR="0058152D" w:rsidRPr="00F655FB">
        <w:rPr>
          <w:rFonts w:ascii="Arial" w:hAnsi="Arial" w:cs="Arial"/>
          <w:sz w:val="20"/>
          <w:szCs w:val="20"/>
        </w:rPr>
        <w:t>sido una precursora de la incidencia de los estudios de género en la ó</w:t>
      </w:r>
      <w:r w:rsidR="00CA63FC" w:rsidRPr="00F655FB">
        <w:rPr>
          <w:rFonts w:ascii="Arial" w:hAnsi="Arial" w:cs="Arial"/>
          <w:sz w:val="20"/>
          <w:szCs w:val="20"/>
        </w:rPr>
        <w:t>rbita del derecho penal, en épocas en que,</w:t>
      </w:r>
      <w:r w:rsidR="0058152D" w:rsidRPr="00F655FB">
        <w:rPr>
          <w:rFonts w:ascii="Arial" w:hAnsi="Arial" w:cs="Arial"/>
          <w:sz w:val="20"/>
          <w:szCs w:val="20"/>
        </w:rPr>
        <w:t xml:space="preserve"> según recordara: </w:t>
      </w:r>
      <w:r w:rsidR="0058152D" w:rsidRPr="00F655FB">
        <w:rPr>
          <w:rFonts w:ascii="Arial" w:hAnsi="Arial" w:cs="Arial"/>
          <w:i/>
          <w:iCs/>
          <w:sz w:val="20"/>
          <w:szCs w:val="20"/>
        </w:rPr>
        <w:t>“</w:t>
      </w:r>
      <w:r w:rsidR="0097041F" w:rsidRPr="00F655FB">
        <w:rPr>
          <w:rFonts w:ascii="Arial" w:hAnsi="Arial" w:cs="Arial"/>
          <w:i/>
          <w:iCs/>
          <w:sz w:val="20"/>
          <w:szCs w:val="20"/>
        </w:rPr>
        <w:t>Entonces ni se pensaba en enfoques de género y no existía, ni se proyectaba, la ley del cupo; los lugares que llegaban a ocupar las mujeres, incluso dentro del movimiento estudiantil, era a través del esfuerzo, el trabajo intenso en la militancia. Asimismo, hay que tener en cuenta que las mujeres no éramos ni la mitad, ni la mayoría de quienes militaban o de quienes estudiaban. Risieri Frondizi, rector de la Universidad de Buenos Aires, decía en 1960 que ésa era la universidad que contaba con la mayor población estudiantil de América Latina, teniendo inscriptos 63.000 estudiantes, de los cuales el 70% eran varones y el 30% mujeres.”</w:t>
      </w:r>
      <w:r w:rsidR="0097041F" w:rsidRPr="00F655FB">
        <w:rPr>
          <w:rFonts w:ascii="Arial" w:hAnsi="Arial" w:cs="Arial"/>
          <w:sz w:val="20"/>
          <w:szCs w:val="20"/>
        </w:rPr>
        <w:t>.</w:t>
      </w:r>
      <w:r w:rsidR="0097041F" w:rsidRPr="00F655FB">
        <w:rPr>
          <w:rStyle w:val="Refdenotaalpie"/>
          <w:rFonts w:ascii="Arial" w:hAnsi="Arial" w:cs="Arial"/>
          <w:sz w:val="20"/>
          <w:szCs w:val="20"/>
        </w:rPr>
        <w:footnoteReference w:id="15"/>
      </w:r>
      <w:r w:rsidR="0058152D" w:rsidRPr="00F655FB">
        <w:rPr>
          <w:rFonts w:ascii="Arial" w:hAnsi="Arial" w:cs="Arial"/>
          <w:sz w:val="20"/>
          <w:szCs w:val="20"/>
        </w:rPr>
        <w:t xml:space="preserve">. </w:t>
      </w:r>
      <w:r w:rsidR="00DA0507" w:rsidRPr="00F655FB">
        <w:rPr>
          <w:rFonts w:ascii="Arial" w:hAnsi="Arial" w:cs="Arial"/>
          <w:sz w:val="20"/>
          <w:szCs w:val="20"/>
        </w:rPr>
        <w:t>Muy tempranamente, p</w:t>
      </w:r>
      <w:r w:rsidR="003139D4" w:rsidRPr="00F655FB">
        <w:rPr>
          <w:rFonts w:ascii="Arial" w:hAnsi="Arial" w:cs="Arial"/>
          <w:sz w:val="20"/>
          <w:szCs w:val="20"/>
        </w:rPr>
        <w:t xml:space="preserve">ortadora de un visión </w:t>
      </w:r>
      <w:r w:rsidR="00735B8A" w:rsidRPr="00F655FB">
        <w:rPr>
          <w:rFonts w:ascii="Arial" w:hAnsi="Arial" w:cs="Arial"/>
          <w:sz w:val="20"/>
          <w:szCs w:val="20"/>
        </w:rPr>
        <w:t xml:space="preserve"> de avanzada en todos los campos, </w:t>
      </w:r>
      <w:r w:rsidR="00B51FFB" w:rsidRPr="00F655FB">
        <w:rPr>
          <w:rFonts w:ascii="Arial" w:hAnsi="Arial" w:cs="Arial"/>
          <w:sz w:val="20"/>
          <w:szCs w:val="20"/>
        </w:rPr>
        <w:t>Larrandart se ha ocupado d</w:t>
      </w:r>
      <w:r w:rsidR="00FA5FD0" w:rsidRPr="00F655FB">
        <w:rPr>
          <w:rFonts w:ascii="Arial" w:hAnsi="Arial" w:cs="Arial"/>
          <w:sz w:val="20"/>
          <w:szCs w:val="20"/>
        </w:rPr>
        <w:t xml:space="preserve">e forjar conocimiento resquebrajando </w:t>
      </w:r>
      <w:r w:rsidR="00B51FFB" w:rsidRPr="00F655FB">
        <w:rPr>
          <w:rFonts w:ascii="Arial" w:hAnsi="Arial" w:cs="Arial"/>
          <w:sz w:val="20"/>
          <w:szCs w:val="20"/>
        </w:rPr>
        <w:t xml:space="preserve"> la perspectiva </w:t>
      </w:r>
      <w:r w:rsidR="00B51FFB" w:rsidRPr="00F655FB">
        <w:rPr>
          <w:rFonts w:ascii="Arial" w:hAnsi="Arial" w:cs="Arial"/>
          <w:sz w:val="20"/>
          <w:szCs w:val="20"/>
        </w:rPr>
        <w:lastRenderedPageBreak/>
        <w:t>androcéntrica en el derecho,</w:t>
      </w:r>
      <w:r w:rsidR="001E6FD5" w:rsidRPr="00F655FB">
        <w:rPr>
          <w:rFonts w:ascii="Arial" w:hAnsi="Arial" w:cs="Arial"/>
          <w:sz w:val="20"/>
          <w:szCs w:val="20"/>
        </w:rPr>
        <w:t xml:space="preserve"> </w:t>
      </w:r>
      <w:r w:rsidR="0058152D" w:rsidRPr="00F655FB">
        <w:rPr>
          <w:rFonts w:ascii="Arial" w:hAnsi="Arial" w:cs="Arial"/>
          <w:sz w:val="20"/>
          <w:szCs w:val="20"/>
        </w:rPr>
        <w:t>con la particularidad</w:t>
      </w:r>
      <w:r w:rsidR="00032C43" w:rsidRPr="00F655FB">
        <w:rPr>
          <w:rFonts w:ascii="Arial" w:hAnsi="Arial" w:cs="Arial"/>
          <w:sz w:val="20"/>
          <w:szCs w:val="20"/>
        </w:rPr>
        <w:t xml:space="preserve"> de</w:t>
      </w:r>
      <w:r w:rsidR="0058152D" w:rsidRPr="00F655FB">
        <w:rPr>
          <w:rFonts w:ascii="Arial" w:hAnsi="Arial" w:cs="Arial"/>
          <w:sz w:val="20"/>
          <w:szCs w:val="20"/>
        </w:rPr>
        <w:t xml:space="preserve"> que siempre fue una contradictora del </w:t>
      </w:r>
      <w:r w:rsidR="001E6FD5" w:rsidRPr="00F655FB">
        <w:rPr>
          <w:rFonts w:ascii="Arial" w:hAnsi="Arial" w:cs="Arial"/>
          <w:sz w:val="20"/>
          <w:szCs w:val="20"/>
        </w:rPr>
        <w:t>feminismo oficial (punitivista)</w:t>
      </w:r>
      <w:r w:rsidR="00CA63FC" w:rsidRPr="00F655FB">
        <w:rPr>
          <w:rFonts w:ascii="Arial" w:hAnsi="Arial" w:cs="Arial"/>
          <w:sz w:val="20"/>
          <w:szCs w:val="20"/>
        </w:rPr>
        <w:t>,</w:t>
      </w:r>
      <w:r w:rsidR="00B51FFB" w:rsidRPr="00F655FB">
        <w:rPr>
          <w:rFonts w:ascii="Arial" w:hAnsi="Arial" w:cs="Arial"/>
          <w:sz w:val="20"/>
          <w:szCs w:val="20"/>
        </w:rPr>
        <w:t xml:space="preserve"> como </w:t>
      </w:r>
      <w:r w:rsidR="0058152D" w:rsidRPr="00F655FB">
        <w:rPr>
          <w:rFonts w:ascii="Arial" w:hAnsi="Arial" w:cs="Arial"/>
          <w:sz w:val="20"/>
          <w:szCs w:val="20"/>
        </w:rPr>
        <w:t xml:space="preserve">lo </w:t>
      </w:r>
      <w:r w:rsidR="00FA5FD0" w:rsidRPr="00F655FB">
        <w:rPr>
          <w:rFonts w:ascii="Arial" w:hAnsi="Arial" w:cs="Arial"/>
          <w:sz w:val="20"/>
          <w:szCs w:val="20"/>
        </w:rPr>
        <w:t>manifest</w:t>
      </w:r>
      <w:r w:rsidR="0058152D" w:rsidRPr="00F655FB">
        <w:rPr>
          <w:rFonts w:ascii="Arial" w:hAnsi="Arial" w:cs="Arial"/>
          <w:sz w:val="20"/>
          <w:szCs w:val="20"/>
        </w:rPr>
        <w:t>ó</w:t>
      </w:r>
      <w:r w:rsidR="00B51FFB" w:rsidRPr="00F655FB">
        <w:rPr>
          <w:rFonts w:ascii="Arial" w:hAnsi="Arial" w:cs="Arial"/>
          <w:sz w:val="20"/>
          <w:szCs w:val="20"/>
        </w:rPr>
        <w:t xml:space="preserve"> en su rol como Directora del Equipo de Género de nuestra facultad</w:t>
      </w:r>
      <w:r w:rsidR="00C022FE" w:rsidRPr="00F655FB">
        <w:rPr>
          <w:rFonts w:ascii="Arial" w:hAnsi="Arial" w:cs="Arial"/>
          <w:sz w:val="20"/>
          <w:szCs w:val="20"/>
        </w:rPr>
        <w:t>, y en sus obras, en especial en</w:t>
      </w:r>
      <w:r w:rsidR="0058152D" w:rsidRPr="00F655FB">
        <w:rPr>
          <w:rFonts w:ascii="Arial" w:hAnsi="Arial" w:cs="Arial"/>
          <w:sz w:val="20"/>
          <w:szCs w:val="20"/>
        </w:rPr>
        <w:t>:</w:t>
      </w:r>
      <w:r w:rsidR="004C7908" w:rsidRPr="00F655FB">
        <w:rPr>
          <w:rFonts w:ascii="Arial" w:hAnsi="Arial" w:cs="Arial"/>
          <w:sz w:val="20"/>
          <w:szCs w:val="20"/>
        </w:rPr>
        <w:t xml:space="preserve"> </w:t>
      </w:r>
      <w:r w:rsidR="004C7908" w:rsidRPr="00F655FB">
        <w:rPr>
          <w:rFonts w:ascii="Arial" w:hAnsi="Arial" w:cs="Arial"/>
          <w:i/>
          <w:iCs/>
          <w:sz w:val="20"/>
          <w:szCs w:val="20"/>
        </w:rPr>
        <w:t>“Derecho Penal y Perspectiva de Género – Los límites del poder punitivo”</w:t>
      </w:r>
      <w:r w:rsidR="002E3B83" w:rsidRPr="00F655FB">
        <w:rPr>
          <w:rStyle w:val="Refdenotaalpie"/>
          <w:rFonts w:ascii="Arial" w:hAnsi="Arial" w:cs="Arial"/>
          <w:i/>
          <w:iCs/>
          <w:sz w:val="20"/>
          <w:szCs w:val="20"/>
        </w:rPr>
        <w:footnoteReference w:id="16"/>
      </w:r>
      <w:r w:rsidR="003139D4" w:rsidRPr="00F655FB">
        <w:rPr>
          <w:rFonts w:ascii="Arial" w:hAnsi="Arial" w:cs="Arial"/>
          <w:i/>
          <w:iCs/>
          <w:sz w:val="20"/>
          <w:szCs w:val="20"/>
        </w:rPr>
        <w:t>,</w:t>
      </w:r>
      <w:r w:rsidR="00A425BE" w:rsidRPr="00F655FB">
        <w:rPr>
          <w:rFonts w:ascii="Arial" w:hAnsi="Arial" w:cs="Arial"/>
          <w:sz w:val="20"/>
          <w:szCs w:val="20"/>
        </w:rPr>
        <w:t xml:space="preserve"> en la cual</w:t>
      </w:r>
      <w:r w:rsidR="004C7908" w:rsidRPr="00F655FB">
        <w:rPr>
          <w:rFonts w:ascii="Arial" w:hAnsi="Arial" w:cs="Arial"/>
          <w:sz w:val="20"/>
          <w:szCs w:val="20"/>
        </w:rPr>
        <w:t xml:space="preserve"> volvió al</w:t>
      </w:r>
      <w:r w:rsidR="00CA63FC" w:rsidRPr="00F655FB">
        <w:rPr>
          <w:rFonts w:ascii="Arial" w:hAnsi="Arial" w:cs="Arial"/>
          <w:sz w:val="20"/>
          <w:szCs w:val="20"/>
        </w:rPr>
        <w:t xml:space="preserve"> ruedo</w:t>
      </w:r>
      <w:r w:rsidR="004C7908" w:rsidRPr="00F655FB">
        <w:rPr>
          <w:rFonts w:ascii="Arial" w:hAnsi="Arial" w:cs="Arial"/>
          <w:sz w:val="20"/>
          <w:szCs w:val="20"/>
        </w:rPr>
        <w:t xml:space="preserve"> contra la pervivencia de Torquemada en la cultura jurídica</w:t>
      </w:r>
      <w:r w:rsidR="004C7908" w:rsidRPr="00F655FB">
        <w:rPr>
          <w:rFonts w:ascii="Arial" w:hAnsi="Arial" w:cs="Arial"/>
          <w:i/>
          <w:iCs/>
          <w:sz w:val="20"/>
          <w:szCs w:val="20"/>
        </w:rPr>
        <w:t>.</w:t>
      </w:r>
      <w:r w:rsidR="0058152D" w:rsidRPr="00F655FB">
        <w:rPr>
          <w:rFonts w:ascii="Arial" w:hAnsi="Arial" w:cs="Arial"/>
          <w:sz w:val="20"/>
          <w:szCs w:val="20"/>
        </w:rPr>
        <w:t xml:space="preserve"> </w:t>
      </w:r>
      <w:r w:rsidR="005F7736" w:rsidRPr="00F655FB">
        <w:rPr>
          <w:rFonts w:ascii="Arial" w:hAnsi="Arial" w:cs="Arial"/>
          <w:sz w:val="20"/>
          <w:szCs w:val="20"/>
        </w:rPr>
        <w:t xml:space="preserve">Su muy apreciado </w:t>
      </w:r>
      <w:r w:rsidR="00A425BE" w:rsidRPr="00F655FB">
        <w:rPr>
          <w:rFonts w:ascii="Arial" w:hAnsi="Arial" w:cs="Arial"/>
          <w:sz w:val="20"/>
          <w:szCs w:val="20"/>
        </w:rPr>
        <w:t>Alberto Bovino, ha prologado el texto observando que, Larrandart:</w:t>
      </w:r>
      <w:r w:rsidR="00A425BE" w:rsidRPr="00F655FB">
        <w:rPr>
          <w:rFonts w:ascii="Arial" w:hAnsi="Arial" w:cs="Arial"/>
          <w:i/>
          <w:iCs/>
          <w:sz w:val="20"/>
          <w:szCs w:val="20"/>
        </w:rPr>
        <w:t xml:space="preserve"> “</w:t>
      </w:r>
      <w:r w:rsidR="005F7736" w:rsidRPr="00F655FB">
        <w:rPr>
          <w:rFonts w:ascii="Arial" w:hAnsi="Arial" w:cs="Arial"/>
          <w:i/>
          <w:iCs/>
          <w:sz w:val="20"/>
          <w:szCs w:val="20"/>
        </w:rPr>
        <w:t xml:space="preserve">… </w:t>
      </w:r>
      <w:r w:rsidR="00A425BE" w:rsidRPr="00F655FB">
        <w:rPr>
          <w:rFonts w:ascii="Arial" w:hAnsi="Arial" w:cs="Arial"/>
          <w:i/>
          <w:iCs/>
          <w:sz w:val="20"/>
          <w:szCs w:val="20"/>
        </w:rPr>
        <w:t>nos habla de la grave crisis de legitimidad del derecho penal del Estado moderno, de su carácter represivo, autoritario, inequitativo, violento y reductor de la realidad, entre otras características. En segundo lugar, deshace uno a uno los argumentos de aquellas feministas que, con confianza o sin ella, buscan apoyo en el derecho penal para enfrentar la violencia de género.</w:t>
      </w:r>
      <w:r w:rsidR="005F7736" w:rsidRPr="00F655FB">
        <w:rPr>
          <w:rFonts w:ascii="Arial" w:hAnsi="Arial" w:cs="Arial"/>
          <w:i/>
          <w:iCs/>
          <w:sz w:val="20"/>
          <w:szCs w:val="20"/>
        </w:rPr>
        <w:t>”</w:t>
      </w:r>
      <w:r w:rsidR="005F7736" w:rsidRPr="00F655FB">
        <w:rPr>
          <w:rFonts w:ascii="Arial" w:hAnsi="Arial" w:cs="Arial"/>
          <w:sz w:val="20"/>
          <w:szCs w:val="20"/>
        </w:rPr>
        <w:t xml:space="preserve">. Resalta </w:t>
      </w:r>
      <w:r w:rsidR="008528A5" w:rsidRPr="00F655FB">
        <w:rPr>
          <w:rFonts w:ascii="Arial" w:hAnsi="Arial" w:cs="Arial"/>
          <w:sz w:val="20"/>
          <w:szCs w:val="20"/>
        </w:rPr>
        <w:t>Bovino</w:t>
      </w:r>
      <w:r w:rsidR="005F7736" w:rsidRPr="00F655FB">
        <w:rPr>
          <w:rFonts w:ascii="Arial" w:hAnsi="Arial" w:cs="Arial"/>
          <w:sz w:val="20"/>
          <w:szCs w:val="20"/>
        </w:rPr>
        <w:t xml:space="preserve"> el valor de: “…  </w:t>
      </w:r>
      <w:r w:rsidR="005F7736" w:rsidRPr="00F655FB">
        <w:rPr>
          <w:rFonts w:ascii="Arial" w:hAnsi="Arial" w:cs="Arial"/>
          <w:i/>
          <w:iCs/>
          <w:sz w:val="20"/>
          <w:szCs w:val="20"/>
        </w:rPr>
        <w:t>las advertencias de la autora sobre las consecuencias de invocar el derecho penal y aumentar sus consecuencias represivas como medida de “protección” de las mujeres (…) y la tendencia de crear una especie de derecho penal excepcional —como sucedió en España con la Ley Orgánica de Medidas de Protección.”.</w:t>
      </w:r>
      <w:r w:rsidR="008528A5" w:rsidRPr="00F655FB">
        <w:rPr>
          <w:rFonts w:ascii="Arial" w:hAnsi="Arial" w:cs="Arial"/>
          <w:sz w:val="20"/>
          <w:szCs w:val="20"/>
        </w:rPr>
        <w:t xml:space="preserve"> Expresa el prologuista que </w:t>
      </w:r>
      <w:r w:rsidR="008528A5" w:rsidRPr="00F655FB">
        <w:rPr>
          <w:rFonts w:ascii="Arial" w:hAnsi="Arial" w:cs="Arial"/>
          <w:i/>
          <w:iCs/>
          <w:sz w:val="20"/>
          <w:szCs w:val="20"/>
        </w:rPr>
        <w:t>“en sus conclusiones la autora desarrolla un modelo alternativo”</w:t>
      </w:r>
      <w:r w:rsidR="008528A5" w:rsidRPr="00F655FB">
        <w:rPr>
          <w:rFonts w:ascii="Arial" w:hAnsi="Arial" w:cs="Arial"/>
          <w:sz w:val="20"/>
          <w:szCs w:val="20"/>
        </w:rPr>
        <w:t xml:space="preserve">. </w:t>
      </w:r>
      <w:r w:rsidR="00CA63FC" w:rsidRPr="00F655FB">
        <w:rPr>
          <w:rFonts w:ascii="Arial" w:hAnsi="Arial" w:cs="Arial"/>
          <w:sz w:val="20"/>
          <w:szCs w:val="20"/>
        </w:rPr>
        <w:t>P</w:t>
      </w:r>
      <w:r w:rsidR="00382B1D" w:rsidRPr="00F655FB">
        <w:rPr>
          <w:rFonts w:ascii="Arial" w:hAnsi="Arial" w:cs="Arial"/>
          <w:sz w:val="20"/>
          <w:szCs w:val="20"/>
        </w:rPr>
        <w:t>or fuera de toda retórica, como señala Ferrajoli, no podemos perder de vista que las conquistas jurídicas de las mujeres, traicionan bastante a menudo las expectativas que habían generado</w:t>
      </w:r>
      <w:r w:rsidR="00277084" w:rsidRPr="00F655FB">
        <w:rPr>
          <w:rFonts w:ascii="Arial" w:hAnsi="Arial" w:cs="Arial"/>
          <w:sz w:val="20"/>
          <w:szCs w:val="20"/>
          <w:vertAlign w:val="superscript"/>
        </w:rPr>
        <w:footnoteReference w:id="17"/>
      </w:r>
      <w:r w:rsidR="00277084" w:rsidRPr="00F655FB">
        <w:rPr>
          <w:rFonts w:ascii="Arial" w:hAnsi="Arial" w:cs="Arial"/>
          <w:sz w:val="20"/>
          <w:szCs w:val="20"/>
        </w:rPr>
        <w:t xml:space="preserve">. Es inadmisible pretender transformar el problema de la desigualdad en un problema de </w:t>
      </w:r>
      <w:r w:rsidR="00277084" w:rsidRPr="00F655FB">
        <w:rPr>
          <w:rFonts w:ascii="Arial" w:hAnsi="Arial" w:cs="Arial"/>
          <w:i/>
          <w:sz w:val="20"/>
          <w:szCs w:val="20"/>
        </w:rPr>
        <w:t>seguridad</w:t>
      </w:r>
      <w:r w:rsidR="00277084" w:rsidRPr="00F655FB">
        <w:rPr>
          <w:rFonts w:ascii="Arial" w:hAnsi="Arial" w:cs="Arial"/>
          <w:sz w:val="20"/>
          <w:szCs w:val="20"/>
        </w:rPr>
        <w:t>, en un nuevo discurso del control del delito</w:t>
      </w:r>
      <w:r w:rsidR="00CA63FC" w:rsidRPr="00F655FB">
        <w:rPr>
          <w:rFonts w:ascii="Arial" w:hAnsi="Arial" w:cs="Arial"/>
          <w:sz w:val="20"/>
          <w:szCs w:val="20"/>
        </w:rPr>
        <w:t xml:space="preserve">, expandiendo la </w:t>
      </w:r>
      <w:r w:rsidR="003139D4" w:rsidRPr="00F655FB">
        <w:rPr>
          <w:rFonts w:ascii="Arial" w:hAnsi="Arial" w:cs="Arial"/>
          <w:sz w:val="20"/>
          <w:szCs w:val="20"/>
        </w:rPr>
        <w:t>arbitrariedad y selectividad del</w:t>
      </w:r>
      <w:r w:rsidR="00CA63FC" w:rsidRPr="00F655FB">
        <w:rPr>
          <w:rFonts w:ascii="Arial" w:hAnsi="Arial" w:cs="Arial"/>
          <w:sz w:val="20"/>
          <w:szCs w:val="20"/>
        </w:rPr>
        <w:t xml:space="preserve"> poder penal</w:t>
      </w:r>
      <w:r w:rsidR="00382B1D" w:rsidRPr="00F655FB">
        <w:rPr>
          <w:rFonts w:ascii="Arial" w:hAnsi="Arial" w:cs="Arial"/>
          <w:sz w:val="20"/>
          <w:szCs w:val="20"/>
        </w:rPr>
        <w:t>.</w:t>
      </w:r>
      <w:r w:rsidR="00277084" w:rsidRPr="00F655FB">
        <w:rPr>
          <w:rFonts w:ascii="Arial" w:hAnsi="Arial" w:cs="Arial"/>
          <w:sz w:val="20"/>
          <w:szCs w:val="20"/>
        </w:rPr>
        <w:t xml:space="preserve"> La verdadera </w:t>
      </w:r>
      <w:r w:rsidR="00277084" w:rsidRPr="00F655FB">
        <w:rPr>
          <w:rFonts w:ascii="Arial" w:hAnsi="Arial" w:cs="Arial"/>
          <w:i/>
          <w:sz w:val="20"/>
          <w:szCs w:val="20"/>
        </w:rPr>
        <w:t xml:space="preserve">inseguridad de las mujeres e identidades LGTBIQ+ </w:t>
      </w:r>
      <w:r w:rsidR="00277084" w:rsidRPr="00F655FB">
        <w:rPr>
          <w:rFonts w:ascii="Arial" w:hAnsi="Arial" w:cs="Arial"/>
          <w:sz w:val="20"/>
          <w:szCs w:val="20"/>
        </w:rPr>
        <w:t>está dada por el fastuoso grado de discriminación estru</w:t>
      </w:r>
      <w:r w:rsidR="00CA63FC" w:rsidRPr="00F655FB">
        <w:rPr>
          <w:rFonts w:ascii="Arial" w:hAnsi="Arial" w:cs="Arial"/>
          <w:sz w:val="20"/>
          <w:szCs w:val="20"/>
        </w:rPr>
        <w:t>ctural que soportamos, y la relación entre mujeres y poder punitivo siempre ha sido hostil.</w:t>
      </w:r>
      <w:r w:rsidR="0057479B" w:rsidRPr="00F655FB">
        <w:rPr>
          <w:rFonts w:ascii="Arial" w:hAnsi="Arial" w:cs="Arial"/>
          <w:sz w:val="20"/>
          <w:szCs w:val="20"/>
        </w:rPr>
        <w:t xml:space="preserve"> En el epílogo de su obra, Larrandart nos interpela cuando apunta que: </w:t>
      </w:r>
      <w:r w:rsidR="0057479B" w:rsidRPr="00F655FB">
        <w:rPr>
          <w:rFonts w:ascii="Arial" w:hAnsi="Arial" w:cs="Arial"/>
          <w:i/>
          <w:sz w:val="20"/>
          <w:szCs w:val="20"/>
        </w:rPr>
        <w:t>“Creo que la mayor contribución que las penalistas podemos hacer es marcar los límites que nuestra disciplina presenta</w:t>
      </w:r>
      <w:r w:rsidR="003139D4" w:rsidRPr="00F655FB">
        <w:rPr>
          <w:rFonts w:ascii="Arial" w:hAnsi="Arial" w:cs="Arial"/>
          <w:i/>
          <w:sz w:val="20"/>
          <w:szCs w:val="20"/>
        </w:rPr>
        <w:t>, no creer que tenemos el protagonismo en las soluciones que se plantean, debemos promover el análisis de las normas penales desde un enfoque de género, contribuir a la formación de los operadores actuantes en el sistema penal y seguir luchando por la vigencia de los derechos humanos para todos y todas”</w:t>
      </w:r>
      <w:r w:rsidR="003139D4" w:rsidRPr="00F655FB">
        <w:rPr>
          <w:rStyle w:val="Refdenotaalpie"/>
          <w:rFonts w:ascii="Arial" w:hAnsi="Arial" w:cs="Arial"/>
          <w:i/>
          <w:sz w:val="20"/>
          <w:szCs w:val="20"/>
        </w:rPr>
        <w:footnoteReference w:id="18"/>
      </w:r>
      <w:r w:rsidR="003139D4" w:rsidRPr="00F655FB">
        <w:rPr>
          <w:rFonts w:ascii="Arial" w:hAnsi="Arial" w:cs="Arial"/>
          <w:i/>
          <w:sz w:val="20"/>
          <w:szCs w:val="20"/>
        </w:rPr>
        <w:t>.</w:t>
      </w:r>
    </w:p>
    <w:p w14:paraId="1514381B" w14:textId="011A0AED" w:rsidR="00FA5FD0" w:rsidRPr="00F655FB" w:rsidRDefault="00CA63FC" w:rsidP="003371FD">
      <w:pPr>
        <w:spacing w:line="360" w:lineRule="auto"/>
        <w:ind w:firstLine="720"/>
        <w:jc w:val="both"/>
        <w:rPr>
          <w:rFonts w:ascii="Arial" w:hAnsi="Arial" w:cs="Arial"/>
          <w:sz w:val="20"/>
          <w:szCs w:val="20"/>
        </w:rPr>
      </w:pPr>
      <w:r w:rsidRPr="00F655FB">
        <w:rPr>
          <w:rFonts w:ascii="Arial" w:hAnsi="Arial" w:cs="Arial"/>
          <w:sz w:val="20"/>
          <w:szCs w:val="20"/>
        </w:rPr>
        <w:t xml:space="preserve">Larrandart ha sido una mujer extraordinaria, </w:t>
      </w:r>
      <w:r w:rsidR="00E36569" w:rsidRPr="00F655FB">
        <w:rPr>
          <w:rFonts w:ascii="Arial" w:hAnsi="Arial" w:cs="Arial"/>
          <w:sz w:val="20"/>
          <w:szCs w:val="20"/>
        </w:rPr>
        <w:t xml:space="preserve">íntegra, </w:t>
      </w:r>
      <w:r w:rsidRPr="00F655FB">
        <w:rPr>
          <w:rFonts w:ascii="Arial" w:hAnsi="Arial" w:cs="Arial"/>
          <w:sz w:val="20"/>
          <w:szCs w:val="20"/>
        </w:rPr>
        <w:t xml:space="preserve">de profundas convicciones cimentadas </w:t>
      </w:r>
      <w:r w:rsidR="003139D4" w:rsidRPr="00F655FB">
        <w:rPr>
          <w:rFonts w:ascii="Arial" w:hAnsi="Arial" w:cs="Arial"/>
          <w:sz w:val="20"/>
          <w:szCs w:val="20"/>
        </w:rPr>
        <w:t>en una visión totalizadora de esa</w:t>
      </w:r>
      <w:r w:rsidRPr="00F655FB">
        <w:rPr>
          <w:rFonts w:ascii="Arial" w:hAnsi="Arial" w:cs="Arial"/>
          <w:sz w:val="20"/>
          <w:szCs w:val="20"/>
        </w:rPr>
        <w:t xml:space="preserve"> realidad paradójica </w:t>
      </w:r>
      <w:r w:rsidR="00E36569" w:rsidRPr="00F655FB">
        <w:rPr>
          <w:rFonts w:ascii="Arial" w:hAnsi="Arial" w:cs="Arial"/>
          <w:sz w:val="20"/>
          <w:szCs w:val="20"/>
        </w:rPr>
        <w:t>que son los derechos humanos.</w:t>
      </w:r>
      <w:r w:rsidR="00FA5FD0" w:rsidRPr="00F655FB">
        <w:rPr>
          <w:rFonts w:ascii="Arial" w:hAnsi="Arial" w:cs="Arial"/>
          <w:sz w:val="20"/>
          <w:szCs w:val="20"/>
        </w:rPr>
        <w:t xml:space="preserve"> Su afán por recurrir al </w:t>
      </w:r>
      <w:r w:rsidR="00FA5FD0" w:rsidRPr="00F655FB">
        <w:rPr>
          <w:rFonts w:ascii="Arial" w:hAnsi="Arial" w:cs="Arial"/>
          <w:i/>
          <w:sz w:val="20"/>
          <w:szCs w:val="20"/>
        </w:rPr>
        <w:t xml:space="preserve">pasado </w:t>
      </w:r>
      <w:r w:rsidR="00FA5FD0" w:rsidRPr="00F655FB">
        <w:rPr>
          <w:rFonts w:ascii="Arial" w:hAnsi="Arial" w:cs="Arial"/>
          <w:sz w:val="20"/>
          <w:szCs w:val="20"/>
        </w:rPr>
        <w:t xml:space="preserve">violento para integrarlo activamente en un </w:t>
      </w:r>
      <w:r w:rsidR="00FA5FD0" w:rsidRPr="00F655FB">
        <w:rPr>
          <w:rFonts w:ascii="Arial" w:hAnsi="Arial" w:cs="Arial"/>
          <w:i/>
          <w:sz w:val="20"/>
          <w:szCs w:val="20"/>
        </w:rPr>
        <w:t xml:space="preserve">presente </w:t>
      </w:r>
      <w:r w:rsidR="00FA5FD0" w:rsidRPr="00F655FB">
        <w:rPr>
          <w:rFonts w:ascii="Arial" w:hAnsi="Arial" w:cs="Arial"/>
          <w:sz w:val="20"/>
          <w:szCs w:val="20"/>
        </w:rPr>
        <w:t xml:space="preserve">donde la naturalización </w:t>
      </w:r>
      <w:r w:rsidR="00CC412C" w:rsidRPr="00F655FB">
        <w:rPr>
          <w:rFonts w:ascii="Arial" w:hAnsi="Arial" w:cs="Arial"/>
          <w:sz w:val="20"/>
          <w:szCs w:val="20"/>
        </w:rPr>
        <w:t>de la violencia estatal está enquistada</w:t>
      </w:r>
      <w:r w:rsidR="00FA5FD0" w:rsidRPr="00F655FB">
        <w:rPr>
          <w:rFonts w:ascii="Arial" w:hAnsi="Arial" w:cs="Arial"/>
          <w:sz w:val="20"/>
          <w:szCs w:val="20"/>
        </w:rPr>
        <w:t>; es un eje que</w:t>
      </w:r>
      <w:r w:rsidR="00E36569" w:rsidRPr="00F655FB">
        <w:rPr>
          <w:rFonts w:ascii="Arial" w:hAnsi="Arial" w:cs="Arial"/>
          <w:sz w:val="20"/>
          <w:szCs w:val="20"/>
        </w:rPr>
        <w:t xml:space="preserve"> impregna su obra y ha sido un dinamizador para su alumnado. </w:t>
      </w:r>
    </w:p>
    <w:p w14:paraId="6E97625D" w14:textId="6453F2A9" w:rsidR="00EB4ADD" w:rsidRPr="00F655FB" w:rsidRDefault="008528A5" w:rsidP="003371FD">
      <w:pPr>
        <w:spacing w:line="360" w:lineRule="auto"/>
        <w:ind w:firstLine="720"/>
        <w:jc w:val="both"/>
        <w:rPr>
          <w:rFonts w:ascii="Arial" w:hAnsi="Arial" w:cs="Arial"/>
          <w:sz w:val="20"/>
          <w:szCs w:val="20"/>
        </w:rPr>
      </w:pPr>
      <w:r w:rsidRPr="00F655FB">
        <w:rPr>
          <w:rFonts w:ascii="Arial" w:hAnsi="Arial" w:cs="Arial"/>
          <w:sz w:val="20"/>
          <w:szCs w:val="20"/>
        </w:rPr>
        <w:lastRenderedPageBreak/>
        <w:t>Con</w:t>
      </w:r>
      <w:r w:rsidR="00E36569" w:rsidRPr="00F655FB">
        <w:rPr>
          <w:rFonts w:ascii="Arial" w:hAnsi="Arial" w:cs="Arial"/>
          <w:sz w:val="20"/>
          <w:szCs w:val="20"/>
        </w:rPr>
        <w:t xml:space="preserve"> toda </w:t>
      </w:r>
      <w:r w:rsidRPr="00F655FB">
        <w:rPr>
          <w:rFonts w:ascii="Arial" w:hAnsi="Arial" w:cs="Arial"/>
          <w:sz w:val="20"/>
          <w:szCs w:val="20"/>
        </w:rPr>
        <w:t xml:space="preserve">razón Bovino define a Larrandart como </w:t>
      </w:r>
      <w:r w:rsidRPr="00F655FB">
        <w:rPr>
          <w:rFonts w:ascii="Arial" w:hAnsi="Arial" w:cs="Arial"/>
          <w:i/>
          <w:iCs/>
          <w:sz w:val="20"/>
          <w:szCs w:val="20"/>
        </w:rPr>
        <w:t>“… una de las poquísimas personas que aplicó como jueza lo mismo que nos enseñó en clase”</w:t>
      </w:r>
      <w:r w:rsidRPr="00F655FB">
        <w:rPr>
          <w:rFonts w:ascii="Arial" w:hAnsi="Arial" w:cs="Arial"/>
          <w:sz w:val="20"/>
          <w:szCs w:val="20"/>
        </w:rPr>
        <w:t xml:space="preserve">. </w:t>
      </w:r>
      <w:r w:rsidR="00EB4ADD" w:rsidRPr="00F655FB">
        <w:rPr>
          <w:rFonts w:ascii="Arial" w:hAnsi="Arial" w:cs="Arial"/>
          <w:sz w:val="20"/>
          <w:szCs w:val="20"/>
        </w:rPr>
        <w:t xml:space="preserve">El 10 de diciembre próximo Lucila cumpliría 85 años de edad de una vida </w:t>
      </w:r>
      <w:r w:rsidR="00CC412C" w:rsidRPr="00F655FB">
        <w:rPr>
          <w:rFonts w:ascii="Arial" w:hAnsi="Arial" w:cs="Arial"/>
          <w:sz w:val="20"/>
          <w:szCs w:val="20"/>
        </w:rPr>
        <w:t xml:space="preserve"> dedicada </w:t>
      </w:r>
      <w:r w:rsidR="00EB4ADD" w:rsidRPr="00F655FB">
        <w:rPr>
          <w:rFonts w:ascii="Arial" w:hAnsi="Arial" w:cs="Arial"/>
          <w:sz w:val="20"/>
          <w:szCs w:val="20"/>
        </w:rPr>
        <w:t>a</w:t>
      </w:r>
      <w:r w:rsidR="0011707E" w:rsidRPr="00F655FB">
        <w:rPr>
          <w:rFonts w:ascii="Arial" w:hAnsi="Arial" w:cs="Arial"/>
          <w:sz w:val="20"/>
          <w:szCs w:val="20"/>
        </w:rPr>
        <w:t xml:space="preserve"> </w:t>
      </w:r>
      <w:r w:rsidR="00EB4ADD" w:rsidRPr="00F655FB">
        <w:rPr>
          <w:rFonts w:ascii="Arial" w:hAnsi="Arial" w:cs="Arial"/>
          <w:sz w:val="20"/>
          <w:szCs w:val="20"/>
        </w:rPr>
        <w:t>la defensa y promoción de los derechos humanos</w:t>
      </w:r>
      <w:r w:rsidR="00CC412C" w:rsidRPr="00F655FB">
        <w:rPr>
          <w:rFonts w:ascii="Arial" w:hAnsi="Arial" w:cs="Arial"/>
          <w:sz w:val="20"/>
          <w:szCs w:val="20"/>
        </w:rPr>
        <w:t>,</w:t>
      </w:r>
      <w:r w:rsidR="003139D4" w:rsidRPr="00F655FB">
        <w:rPr>
          <w:rFonts w:ascii="Arial" w:hAnsi="Arial" w:cs="Arial"/>
          <w:sz w:val="20"/>
          <w:szCs w:val="20"/>
        </w:rPr>
        <w:t xml:space="preserve">  en los cuales dio contenido a</w:t>
      </w:r>
      <w:r w:rsidR="0062361D" w:rsidRPr="00F655FB">
        <w:rPr>
          <w:rFonts w:ascii="Arial" w:hAnsi="Arial" w:cs="Arial"/>
          <w:sz w:val="20"/>
          <w:szCs w:val="20"/>
        </w:rPr>
        <w:t>l derecho a la vida, sacándolo del altar de la certeza trascendental para localizarlo en un campo de disputa</w:t>
      </w:r>
      <w:r w:rsidR="0062361D" w:rsidRPr="00F655FB">
        <w:rPr>
          <w:rStyle w:val="Refdenotaalpie"/>
          <w:rFonts w:ascii="Arial" w:hAnsi="Arial" w:cs="Arial"/>
          <w:sz w:val="20"/>
          <w:szCs w:val="20"/>
        </w:rPr>
        <w:footnoteReference w:id="19"/>
      </w:r>
      <w:r w:rsidR="00602A42" w:rsidRPr="00F655FB">
        <w:rPr>
          <w:rFonts w:ascii="Arial" w:hAnsi="Arial" w:cs="Arial"/>
          <w:sz w:val="20"/>
          <w:szCs w:val="20"/>
        </w:rPr>
        <w:t>,</w:t>
      </w:r>
      <w:r w:rsidR="00EB4ADD" w:rsidRPr="00F655FB">
        <w:rPr>
          <w:rFonts w:ascii="Arial" w:hAnsi="Arial" w:cs="Arial"/>
          <w:sz w:val="20"/>
          <w:szCs w:val="20"/>
        </w:rPr>
        <w:t xml:space="preserve"> honrando el </w:t>
      </w:r>
      <w:r w:rsidRPr="00F655FB">
        <w:rPr>
          <w:rFonts w:ascii="Arial" w:hAnsi="Arial" w:cs="Arial"/>
          <w:sz w:val="20"/>
          <w:szCs w:val="20"/>
        </w:rPr>
        <w:t>D</w:t>
      </w:r>
      <w:r w:rsidR="00EB4ADD" w:rsidRPr="00F655FB">
        <w:rPr>
          <w:rFonts w:ascii="Arial" w:hAnsi="Arial" w:cs="Arial"/>
          <w:sz w:val="20"/>
          <w:szCs w:val="20"/>
        </w:rPr>
        <w:t xml:space="preserve">ía </w:t>
      </w:r>
      <w:r w:rsidRPr="00F655FB">
        <w:rPr>
          <w:rFonts w:ascii="Arial" w:hAnsi="Arial" w:cs="Arial"/>
          <w:sz w:val="20"/>
          <w:szCs w:val="20"/>
        </w:rPr>
        <w:t>I</w:t>
      </w:r>
      <w:r w:rsidR="00EB4ADD" w:rsidRPr="00F655FB">
        <w:rPr>
          <w:rFonts w:ascii="Arial" w:hAnsi="Arial" w:cs="Arial"/>
          <w:sz w:val="20"/>
          <w:szCs w:val="20"/>
        </w:rPr>
        <w:t xml:space="preserve">nternacional de los </w:t>
      </w:r>
      <w:r w:rsidRPr="00F655FB">
        <w:rPr>
          <w:rFonts w:ascii="Arial" w:hAnsi="Arial" w:cs="Arial"/>
          <w:sz w:val="20"/>
          <w:szCs w:val="20"/>
        </w:rPr>
        <w:t>D</w:t>
      </w:r>
      <w:r w:rsidR="00EB4ADD" w:rsidRPr="00F655FB">
        <w:rPr>
          <w:rFonts w:ascii="Arial" w:hAnsi="Arial" w:cs="Arial"/>
          <w:sz w:val="20"/>
          <w:szCs w:val="20"/>
        </w:rPr>
        <w:t xml:space="preserve">erechos </w:t>
      </w:r>
      <w:r w:rsidRPr="00F655FB">
        <w:rPr>
          <w:rFonts w:ascii="Arial" w:hAnsi="Arial" w:cs="Arial"/>
          <w:sz w:val="20"/>
          <w:szCs w:val="20"/>
        </w:rPr>
        <w:t>H</w:t>
      </w:r>
      <w:r w:rsidR="00EB4ADD" w:rsidRPr="00F655FB">
        <w:rPr>
          <w:rFonts w:ascii="Arial" w:hAnsi="Arial" w:cs="Arial"/>
          <w:sz w:val="20"/>
          <w:szCs w:val="20"/>
        </w:rPr>
        <w:t>umanos, fe</w:t>
      </w:r>
      <w:r w:rsidR="00FA5FD0" w:rsidRPr="00F655FB">
        <w:rPr>
          <w:rFonts w:ascii="Arial" w:hAnsi="Arial" w:cs="Arial"/>
          <w:sz w:val="20"/>
          <w:szCs w:val="20"/>
        </w:rPr>
        <w:t>cha en que con toda justicia le fue otorgado</w:t>
      </w:r>
      <w:r w:rsidR="00EB4ADD" w:rsidRPr="00F655FB">
        <w:rPr>
          <w:rFonts w:ascii="Arial" w:hAnsi="Arial" w:cs="Arial"/>
          <w:sz w:val="20"/>
          <w:szCs w:val="20"/>
        </w:rPr>
        <w:t xml:space="preserve"> el premio nacional Azucena Villaflor de De Vincenti, una de las fundadoras de Ma</w:t>
      </w:r>
      <w:r w:rsidR="002E3B83" w:rsidRPr="00F655FB">
        <w:rPr>
          <w:rFonts w:ascii="Arial" w:hAnsi="Arial" w:cs="Arial"/>
          <w:sz w:val="20"/>
          <w:szCs w:val="20"/>
        </w:rPr>
        <w:t>dres de Plaza de Mayo, víctima d</w:t>
      </w:r>
      <w:r w:rsidR="00EB4ADD" w:rsidRPr="00F655FB">
        <w:rPr>
          <w:rFonts w:ascii="Arial" w:hAnsi="Arial" w:cs="Arial"/>
          <w:sz w:val="20"/>
          <w:szCs w:val="20"/>
        </w:rPr>
        <w:t>el terrorismo de Estado de la última dictadura cívico-militar</w:t>
      </w:r>
      <w:r w:rsidRPr="00F655FB">
        <w:rPr>
          <w:rFonts w:ascii="Arial" w:hAnsi="Arial" w:cs="Arial"/>
          <w:sz w:val="20"/>
          <w:szCs w:val="20"/>
        </w:rPr>
        <w:t>.</w:t>
      </w:r>
    </w:p>
    <w:p w14:paraId="7D21D983" w14:textId="48882EEB" w:rsidR="002054C8" w:rsidRPr="00F655FB" w:rsidRDefault="00DD6383" w:rsidP="003371FD">
      <w:pPr>
        <w:spacing w:line="360" w:lineRule="auto"/>
        <w:ind w:firstLine="720"/>
        <w:jc w:val="both"/>
        <w:rPr>
          <w:rFonts w:ascii="Arial" w:hAnsi="Arial" w:cs="Arial"/>
          <w:sz w:val="20"/>
          <w:szCs w:val="20"/>
        </w:rPr>
      </w:pPr>
      <w:r w:rsidRPr="00F655FB">
        <w:rPr>
          <w:rFonts w:ascii="Arial" w:hAnsi="Arial" w:cs="Arial"/>
          <w:sz w:val="20"/>
          <w:szCs w:val="20"/>
        </w:rPr>
        <w:t xml:space="preserve">Descuento que desde el cielo Lucila ya interpuso una recusación </w:t>
      </w:r>
      <w:r w:rsidR="00EE372A" w:rsidRPr="00F655FB">
        <w:rPr>
          <w:rFonts w:ascii="Arial" w:hAnsi="Arial" w:cs="Arial"/>
          <w:sz w:val="20"/>
          <w:szCs w:val="20"/>
        </w:rPr>
        <w:t>contra este esbozo incompleto</w:t>
      </w:r>
      <w:r w:rsidR="00FA5FD0" w:rsidRPr="00F655FB">
        <w:rPr>
          <w:rFonts w:ascii="Arial" w:hAnsi="Arial" w:cs="Arial"/>
          <w:sz w:val="20"/>
          <w:szCs w:val="20"/>
        </w:rPr>
        <w:t>,</w:t>
      </w:r>
      <w:r w:rsidR="00EE372A" w:rsidRPr="00F655FB">
        <w:rPr>
          <w:rFonts w:ascii="Arial" w:hAnsi="Arial" w:cs="Arial"/>
          <w:sz w:val="20"/>
          <w:szCs w:val="20"/>
        </w:rPr>
        <w:t xml:space="preserve"> una “</w:t>
      </w:r>
      <w:r w:rsidR="00EE372A" w:rsidRPr="00F655FB">
        <w:rPr>
          <w:rFonts w:ascii="Arial" w:hAnsi="Arial" w:cs="Arial"/>
          <w:i/>
          <w:sz w:val="20"/>
          <w:szCs w:val="20"/>
        </w:rPr>
        <w:t xml:space="preserve">recusación </w:t>
      </w:r>
      <w:r w:rsidR="00CF09A7" w:rsidRPr="00F655FB">
        <w:rPr>
          <w:rFonts w:ascii="Arial" w:hAnsi="Arial" w:cs="Arial"/>
          <w:i/>
          <w:sz w:val="20"/>
          <w:szCs w:val="20"/>
        </w:rPr>
        <w:t>por parcialidad manifiesta”</w:t>
      </w:r>
      <w:r w:rsidR="00EE372A" w:rsidRPr="00F655FB">
        <w:rPr>
          <w:rFonts w:ascii="Arial" w:hAnsi="Arial" w:cs="Arial"/>
          <w:sz w:val="20"/>
          <w:szCs w:val="20"/>
        </w:rPr>
        <w:t>, como solía expresarme</w:t>
      </w:r>
      <w:r w:rsidR="0062361D" w:rsidRPr="00F655FB">
        <w:rPr>
          <w:rFonts w:ascii="Arial" w:hAnsi="Arial" w:cs="Arial"/>
          <w:sz w:val="20"/>
          <w:szCs w:val="20"/>
        </w:rPr>
        <w:t>; la cual rechazaría siempre</w:t>
      </w:r>
      <w:r w:rsidR="00EE372A" w:rsidRPr="00F655FB">
        <w:rPr>
          <w:rFonts w:ascii="Arial" w:hAnsi="Arial" w:cs="Arial"/>
          <w:sz w:val="20"/>
          <w:szCs w:val="20"/>
        </w:rPr>
        <w:t xml:space="preserve"> por su </w:t>
      </w:r>
      <w:r w:rsidR="003139D4" w:rsidRPr="00F655FB">
        <w:rPr>
          <w:rFonts w:ascii="Arial" w:hAnsi="Arial" w:cs="Arial"/>
          <w:sz w:val="20"/>
          <w:szCs w:val="20"/>
        </w:rPr>
        <w:t xml:space="preserve">abrumadora </w:t>
      </w:r>
      <w:r w:rsidR="00EE372A" w:rsidRPr="00F655FB">
        <w:rPr>
          <w:rFonts w:ascii="Arial" w:hAnsi="Arial" w:cs="Arial"/>
          <w:sz w:val="20"/>
          <w:szCs w:val="20"/>
        </w:rPr>
        <w:t>solvencia académica</w:t>
      </w:r>
      <w:r w:rsidR="00831C68" w:rsidRPr="00F655FB">
        <w:rPr>
          <w:rFonts w:ascii="Arial" w:hAnsi="Arial" w:cs="Arial"/>
          <w:sz w:val="20"/>
          <w:szCs w:val="20"/>
        </w:rPr>
        <w:t xml:space="preserve">. </w:t>
      </w:r>
      <w:r w:rsidR="00616F22" w:rsidRPr="00F655FB">
        <w:rPr>
          <w:rFonts w:ascii="Arial" w:hAnsi="Arial" w:cs="Arial"/>
          <w:sz w:val="20"/>
          <w:szCs w:val="20"/>
        </w:rPr>
        <w:t xml:space="preserve">Por sobre todas las cosas, </w:t>
      </w:r>
      <w:r w:rsidR="0065447B" w:rsidRPr="00F655FB">
        <w:rPr>
          <w:rFonts w:ascii="Arial" w:hAnsi="Arial" w:cs="Arial"/>
          <w:sz w:val="20"/>
          <w:szCs w:val="20"/>
        </w:rPr>
        <w:t>más allá de esta apretada semblanza</w:t>
      </w:r>
      <w:r w:rsidR="00AD63E5" w:rsidRPr="00F655FB">
        <w:rPr>
          <w:rFonts w:ascii="Arial" w:hAnsi="Arial" w:cs="Arial"/>
          <w:sz w:val="20"/>
          <w:szCs w:val="20"/>
        </w:rPr>
        <w:t xml:space="preserve"> escrita con la garganta anudada</w:t>
      </w:r>
      <w:r w:rsidR="0065447B" w:rsidRPr="00F655FB">
        <w:rPr>
          <w:rFonts w:ascii="Arial" w:hAnsi="Arial" w:cs="Arial"/>
          <w:sz w:val="20"/>
          <w:szCs w:val="20"/>
        </w:rPr>
        <w:t xml:space="preserve">, </w:t>
      </w:r>
      <w:r w:rsidR="00831C68" w:rsidRPr="00F655FB">
        <w:rPr>
          <w:rFonts w:ascii="Arial" w:hAnsi="Arial" w:cs="Arial"/>
          <w:sz w:val="20"/>
          <w:szCs w:val="20"/>
        </w:rPr>
        <w:t xml:space="preserve">Lucila </w:t>
      </w:r>
      <w:r w:rsidR="00AD63E5" w:rsidRPr="00F655FB">
        <w:rPr>
          <w:rFonts w:ascii="Arial" w:hAnsi="Arial" w:cs="Arial"/>
          <w:sz w:val="20"/>
          <w:szCs w:val="20"/>
        </w:rPr>
        <w:t>ha sido mi madre jurídica,</w:t>
      </w:r>
      <w:r w:rsidR="00831C68" w:rsidRPr="00F655FB">
        <w:rPr>
          <w:rFonts w:ascii="Arial" w:hAnsi="Arial" w:cs="Arial"/>
          <w:sz w:val="20"/>
          <w:szCs w:val="20"/>
        </w:rPr>
        <w:t xml:space="preserve"> una madre insumisa, </w:t>
      </w:r>
      <w:r w:rsidR="00AD63E5" w:rsidRPr="00F655FB">
        <w:rPr>
          <w:rFonts w:ascii="Arial" w:hAnsi="Arial" w:cs="Arial"/>
          <w:sz w:val="20"/>
          <w:szCs w:val="20"/>
        </w:rPr>
        <w:t>mi Maestra, mi amiga muy querida. Me consuela</w:t>
      </w:r>
      <w:r w:rsidR="00FA5FD0" w:rsidRPr="00F655FB">
        <w:rPr>
          <w:rFonts w:ascii="Arial" w:hAnsi="Arial" w:cs="Arial"/>
          <w:sz w:val="20"/>
          <w:szCs w:val="20"/>
        </w:rPr>
        <w:t xml:space="preserve"> la reconfortante</w:t>
      </w:r>
      <w:r w:rsidR="00AD63E5" w:rsidRPr="00F655FB">
        <w:rPr>
          <w:rFonts w:ascii="Arial" w:hAnsi="Arial" w:cs="Arial"/>
          <w:sz w:val="20"/>
          <w:szCs w:val="20"/>
        </w:rPr>
        <w:t xml:space="preserve"> y certera</w:t>
      </w:r>
      <w:r w:rsidR="00FA5FD0" w:rsidRPr="00F655FB">
        <w:rPr>
          <w:rFonts w:ascii="Arial" w:hAnsi="Arial" w:cs="Arial"/>
          <w:sz w:val="20"/>
          <w:szCs w:val="20"/>
        </w:rPr>
        <w:t xml:space="preserve"> esperanza que </w:t>
      </w:r>
      <w:r w:rsidRPr="00F655FB">
        <w:rPr>
          <w:rFonts w:ascii="Arial" w:hAnsi="Arial" w:cs="Arial"/>
          <w:sz w:val="20"/>
          <w:szCs w:val="20"/>
        </w:rPr>
        <w:t>su obra</w:t>
      </w:r>
      <w:r w:rsidR="00E509A8" w:rsidRPr="00F655FB">
        <w:rPr>
          <w:rFonts w:ascii="Arial" w:hAnsi="Arial" w:cs="Arial"/>
          <w:sz w:val="20"/>
          <w:szCs w:val="20"/>
        </w:rPr>
        <w:t xml:space="preserve"> permanecerá viva en </w:t>
      </w:r>
      <w:r w:rsidR="00CF09A7" w:rsidRPr="00F655FB">
        <w:rPr>
          <w:rFonts w:ascii="Arial" w:hAnsi="Arial" w:cs="Arial"/>
          <w:sz w:val="20"/>
          <w:szCs w:val="20"/>
        </w:rPr>
        <w:t xml:space="preserve">el horizonte de proyección de </w:t>
      </w:r>
      <w:r w:rsidR="00E509A8" w:rsidRPr="00F655FB">
        <w:rPr>
          <w:rFonts w:ascii="Arial" w:hAnsi="Arial" w:cs="Arial"/>
          <w:sz w:val="20"/>
          <w:szCs w:val="20"/>
        </w:rPr>
        <w:t>la ciencia jurídica</w:t>
      </w:r>
      <w:r w:rsidR="00B30FBC" w:rsidRPr="00F655FB">
        <w:rPr>
          <w:rFonts w:ascii="Arial" w:hAnsi="Arial" w:cs="Arial"/>
          <w:sz w:val="20"/>
          <w:szCs w:val="20"/>
        </w:rPr>
        <w:t>, en los cla</w:t>
      </w:r>
      <w:r w:rsidR="00CF09A7" w:rsidRPr="00F655FB">
        <w:rPr>
          <w:rFonts w:ascii="Arial" w:hAnsi="Arial" w:cs="Arial"/>
          <w:sz w:val="20"/>
          <w:szCs w:val="20"/>
        </w:rPr>
        <w:t>ustros académicos y en la conci</w:t>
      </w:r>
      <w:r w:rsidR="00B30FBC" w:rsidRPr="00F655FB">
        <w:rPr>
          <w:rFonts w:ascii="Arial" w:hAnsi="Arial" w:cs="Arial"/>
          <w:sz w:val="20"/>
          <w:szCs w:val="20"/>
        </w:rPr>
        <w:t>en</w:t>
      </w:r>
      <w:r w:rsidR="00CF09A7" w:rsidRPr="00F655FB">
        <w:rPr>
          <w:rFonts w:ascii="Arial" w:hAnsi="Arial" w:cs="Arial"/>
          <w:sz w:val="20"/>
          <w:szCs w:val="20"/>
        </w:rPr>
        <w:t>ci</w:t>
      </w:r>
      <w:r w:rsidR="00B30FBC" w:rsidRPr="00F655FB">
        <w:rPr>
          <w:rFonts w:ascii="Arial" w:hAnsi="Arial" w:cs="Arial"/>
          <w:sz w:val="20"/>
          <w:szCs w:val="20"/>
        </w:rPr>
        <w:t>a colectiva</w:t>
      </w:r>
      <w:r w:rsidR="00FA5FD0" w:rsidRPr="00F655FB">
        <w:rPr>
          <w:rFonts w:ascii="Arial" w:hAnsi="Arial" w:cs="Arial"/>
          <w:sz w:val="20"/>
          <w:szCs w:val="20"/>
        </w:rPr>
        <w:t xml:space="preserve">. </w:t>
      </w:r>
      <w:r w:rsidR="0011707E" w:rsidRPr="00F655FB">
        <w:rPr>
          <w:rFonts w:ascii="Arial" w:hAnsi="Arial" w:cs="Arial"/>
          <w:sz w:val="20"/>
          <w:szCs w:val="20"/>
        </w:rPr>
        <w:t>La humanidad dispone de los conocimientos científ</w:t>
      </w:r>
      <w:r w:rsidR="00FA5FD0" w:rsidRPr="00F655FB">
        <w:rPr>
          <w:rFonts w:ascii="Arial" w:hAnsi="Arial" w:cs="Arial"/>
          <w:sz w:val="20"/>
          <w:szCs w:val="20"/>
        </w:rPr>
        <w:t xml:space="preserve">icos para el buen </w:t>
      </w:r>
      <w:r w:rsidR="00EE372A" w:rsidRPr="00F655FB">
        <w:rPr>
          <w:rFonts w:ascii="Arial" w:hAnsi="Arial" w:cs="Arial"/>
          <w:sz w:val="20"/>
          <w:szCs w:val="20"/>
        </w:rPr>
        <w:t>vivir</w:t>
      </w:r>
      <w:r w:rsidR="00FA5FD0" w:rsidRPr="00F655FB">
        <w:rPr>
          <w:rFonts w:ascii="Arial" w:hAnsi="Arial" w:cs="Arial"/>
          <w:sz w:val="20"/>
          <w:szCs w:val="20"/>
        </w:rPr>
        <w:t xml:space="preserve">, </w:t>
      </w:r>
      <w:r w:rsidR="0011707E" w:rsidRPr="00F655FB">
        <w:rPr>
          <w:rFonts w:ascii="Arial" w:hAnsi="Arial" w:cs="Arial"/>
          <w:sz w:val="20"/>
          <w:szCs w:val="20"/>
        </w:rPr>
        <w:t>Lucila nos enseñó la forma de usarlos</w:t>
      </w:r>
      <w:r w:rsidR="00CF09A7" w:rsidRPr="00F655FB">
        <w:rPr>
          <w:rFonts w:ascii="Arial" w:hAnsi="Arial" w:cs="Arial"/>
          <w:sz w:val="20"/>
          <w:szCs w:val="20"/>
        </w:rPr>
        <w:t xml:space="preserve">, </w:t>
      </w:r>
      <w:r w:rsidR="00964D0B" w:rsidRPr="00F655FB">
        <w:rPr>
          <w:rFonts w:ascii="Arial" w:hAnsi="Arial" w:cs="Arial"/>
          <w:sz w:val="20"/>
          <w:szCs w:val="20"/>
        </w:rPr>
        <w:t xml:space="preserve">sin derecho al miedo ni a la desesperanza. Desde ahí, Lucila </w:t>
      </w:r>
      <w:r w:rsidR="00CF09A7" w:rsidRPr="00F655FB">
        <w:rPr>
          <w:rFonts w:ascii="Arial" w:hAnsi="Arial" w:cs="Arial"/>
          <w:sz w:val="20"/>
          <w:szCs w:val="20"/>
        </w:rPr>
        <w:t>nos acompañará y guiará</w:t>
      </w:r>
      <w:r w:rsidR="00964D0B" w:rsidRPr="00F655FB">
        <w:rPr>
          <w:rFonts w:ascii="Arial" w:hAnsi="Arial" w:cs="Arial"/>
          <w:sz w:val="20"/>
          <w:szCs w:val="20"/>
        </w:rPr>
        <w:t xml:space="preserve"> porque seguirá siendo nuestra</w:t>
      </w:r>
      <w:r w:rsidR="00CF09A7" w:rsidRPr="00F655FB">
        <w:rPr>
          <w:rFonts w:ascii="Arial" w:hAnsi="Arial" w:cs="Arial"/>
          <w:sz w:val="20"/>
          <w:szCs w:val="20"/>
        </w:rPr>
        <w:t xml:space="preserve"> estrella Polar </w:t>
      </w:r>
      <w:r w:rsidR="00032C43" w:rsidRPr="00F655FB">
        <w:rPr>
          <w:rFonts w:ascii="Arial" w:hAnsi="Arial" w:cs="Arial"/>
          <w:sz w:val="20"/>
          <w:szCs w:val="20"/>
        </w:rPr>
        <w:t>de</w:t>
      </w:r>
      <w:r w:rsidR="00CF09A7" w:rsidRPr="00F655FB">
        <w:rPr>
          <w:rFonts w:ascii="Arial" w:hAnsi="Arial" w:cs="Arial"/>
          <w:sz w:val="20"/>
          <w:szCs w:val="20"/>
        </w:rPr>
        <w:t xml:space="preserve"> la carta náutica, en el mar tempestuoso donde remamos</w:t>
      </w:r>
      <w:r w:rsidR="00FA5FD0" w:rsidRPr="00F655FB">
        <w:rPr>
          <w:rFonts w:ascii="Arial" w:hAnsi="Arial" w:cs="Arial"/>
          <w:sz w:val="20"/>
          <w:szCs w:val="20"/>
        </w:rPr>
        <w:t>.</w:t>
      </w:r>
    </w:p>
    <w:sectPr w:rsidR="002054C8" w:rsidRPr="00F655FB" w:rsidSect="001201E9">
      <w:headerReference w:type="default" r:id="rId9"/>
      <w:footerReference w:type="default" r:id="rId10"/>
      <w:headerReference w:type="first" r:id="rId11"/>
      <w:footerReference w:type="first" r:id="rId12"/>
      <w:pgSz w:w="12240" w:h="15840"/>
      <w:pgMar w:top="1418" w:right="1985" w:bottom="85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D46CC" w14:textId="77777777" w:rsidR="0066631A" w:rsidRDefault="0066631A" w:rsidP="00232BDF">
      <w:pPr>
        <w:spacing w:after="0" w:line="240" w:lineRule="auto"/>
      </w:pPr>
      <w:r>
        <w:separator/>
      </w:r>
    </w:p>
  </w:endnote>
  <w:endnote w:type="continuationSeparator" w:id="0">
    <w:p w14:paraId="32E9E027" w14:textId="77777777" w:rsidR="0066631A" w:rsidRDefault="0066631A" w:rsidP="00232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A5378" w14:textId="61A5D8C2" w:rsidR="00B43601" w:rsidRPr="003371FD" w:rsidRDefault="00B43601" w:rsidP="00B43601">
    <w:pPr>
      <w:jc w:val="right"/>
      <w:rPr>
        <w:rFonts w:ascii="Cambria" w:hAnsi="Cambria"/>
        <w:sz w:val="20"/>
        <w:szCs w:val="20"/>
      </w:rPr>
    </w:pPr>
    <w:r w:rsidRPr="003371FD">
      <w:rPr>
        <w:rFonts w:ascii="Cambria" w:hAnsi="Cambria"/>
        <w:sz w:val="20"/>
        <w:szCs w:val="20"/>
      </w:rPr>
      <w:t>Año 6 – Número 11 – enero-junio 2024. ISSN: 2525-0620</w:t>
    </w:r>
    <w:r w:rsidR="001201E9">
      <w:rPr>
        <w:rFonts w:ascii="Cambria" w:hAnsi="Cambria"/>
        <w:sz w:val="20"/>
        <w:szCs w:val="20"/>
      </w:rPr>
      <w:t xml:space="preserve"> </w:t>
    </w:r>
  </w:p>
  <w:p w14:paraId="4C4861F6" w14:textId="515F671D" w:rsidR="00B43601" w:rsidRDefault="001201E9">
    <w:pPr>
      <w:pStyle w:val="Piedepgina"/>
    </w:pPr>
    <w:r>
      <w:t xml:space="preserve">                                                                                                                                              </w:t>
    </w:r>
  </w:p>
  <w:p w14:paraId="49E1DC04" w14:textId="77777777" w:rsidR="00B43601" w:rsidRDefault="00B436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84EA5" w14:textId="77777777" w:rsidR="001201E9" w:rsidRPr="003371FD" w:rsidRDefault="001201E9" w:rsidP="001201E9">
    <w:pPr>
      <w:jc w:val="right"/>
      <w:rPr>
        <w:rFonts w:ascii="Cambria" w:hAnsi="Cambria"/>
        <w:sz w:val="20"/>
        <w:szCs w:val="20"/>
      </w:rPr>
    </w:pPr>
    <w:r w:rsidRPr="003371FD">
      <w:rPr>
        <w:rFonts w:ascii="Cambria" w:hAnsi="Cambria"/>
        <w:sz w:val="20"/>
        <w:szCs w:val="20"/>
      </w:rPr>
      <w:t>Año 6 – Número 11 – enero-junio 2024. ISSN: 2525-0620</w:t>
    </w:r>
    <w:r>
      <w:rPr>
        <w:rFonts w:ascii="Cambria" w:hAnsi="Cambria"/>
        <w:sz w:val="20"/>
        <w:szCs w:val="20"/>
      </w:rPr>
      <w:t xml:space="preserve"> </w:t>
    </w:r>
  </w:p>
  <w:p w14:paraId="306DEAD5" w14:textId="77777777" w:rsidR="001201E9" w:rsidRDefault="001201E9" w:rsidP="001201E9">
    <w:pPr>
      <w:pStyle w:val="Piedepgina"/>
    </w:pPr>
    <w:r>
      <w:t xml:space="preserve">                                                                                                                                              </w:t>
    </w:r>
    <w:r>
      <w:rPr>
        <w:lang w:val="es-ES" w:eastAsia="es-ES"/>
      </w:rPr>
      <w:drawing>
        <wp:inline distT="0" distB="0" distL="0" distR="0" wp14:anchorId="5DCB8D5F" wp14:editId="64FB6F58">
          <wp:extent cx="762000" cy="267970"/>
          <wp:effectExtent l="0" t="0" r="0" b="0"/>
          <wp:docPr id="8" name="Imagen 8" descr="D:\Desktop\cc.png"/>
          <wp:cNvGraphicFramePr/>
          <a:graphic xmlns:a="http://schemas.openxmlformats.org/drawingml/2006/main">
            <a:graphicData uri="http://schemas.openxmlformats.org/drawingml/2006/picture">
              <pic:pic xmlns:pic="http://schemas.openxmlformats.org/drawingml/2006/picture">
                <pic:nvPicPr>
                  <pic:cNvPr id="8" name="Imagen 8" descr="D:\Desktop\cc.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67970"/>
                  </a:xfrm>
                  <a:prstGeom prst="rect">
                    <a:avLst/>
                  </a:prstGeom>
                  <a:noFill/>
                  <a:ln>
                    <a:noFill/>
                  </a:ln>
                </pic:spPr>
              </pic:pic>
            </a:graphicData>
          </a:graphic>
        </wp:inline>
      </w:drawing>
    </w:r>
  </w:p>
  <w:p w14:paraId="03D6AD86" w14:textId="77777777" w:rsidR="001201E9" w:rsidRDefault="001201E9" w:rsidP="001201E9">
    <w:pPr>
      <w:pStyle w:val="Piedepgina"/>
    </w:pPr>
  </w:p>
  <w:p w14:paraId="49E161F8" w14:textId="77777777" w:rsidR="001201E9" w:rsidRDefault="001201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73B3E" w14:textId="77777777" w:rsidR="0066631A" w:rsidRDefault="0066631A" w:rsidP="00232BDF">
      <w:pPr>
        <w:spacing w:after="0" w:line="240" w:lineRule="auto"/>
      </w:pPr>
      <w:r>
        <w:separator/>
      </w:r>
    </w:p>
  </w:footnote>
  <w:footnote w:type="continuationSeparator" w:id="0">
    <w:p w14:paraId="4193658E" w14:textId="77777777" w:rsidR="0066631A" w:rsidRDefault="0066631A" w:rsidP="00232BDF">
      <w:pPr>
        <w:spacing w:after="0" w:line="240" w:lineRule="auto"/>
      </w:pPr>
      <w:r>
        <w:continuationSeparator/>
      </w:r>
    </w:p>
  </w:footnote>
  <w:footnote w:id="1">
    <w:p w14:paraId="7796C65F" w14:textId="1065CE69" w:rsidR="006B58AC" w:rsidRDefault="006B58AC" w:rsidP="00AD63E5">
      <w:pPr>
        <w:pStyle w:val="Textonotapie"/>
        <w:jc w:val="both"/>
        <w:rPr>
          <w:rFonts w:ascii="Arial" w:hAnsi="Arial" w:cs="Arial"/>
          <w:sz w:val="18"/>
          <w:szCs w:val="18"/>
        </w:rPr>
      </w:pPr>
      <w:r w:rsidRPr="00CD7FFB">
        <w:rPr>
          <w:rStyle w:val="Refdenotaalpie"/>
          <w:rFonts w:ascii="Arial" w:hAnsi="Arial" w:cs="Arial"/>
          <w:sz w:val="18"/>
          <w:szCs w:val="18"/>
        </w:rPr>
        <w:footnoteRef/>
      </w:r>
      <w:r w:rsidRPr="00CD7FFB">
        <w:rPr>
          <w:rFonts w:ascii="Arial" w:hAnsi="Arial" w:cs="Arial"/>
          <w:sz w:val="18"/>
          <w:szCs w:val="18"/>
        </w:rPr>
        <w:t xml:space="preserve"> </w:t>
      </w:r>
      <w:r w:rsidR="001D01DB" w:rsidRPr="001D01DB">
        <w:rPr>
          <w:rFonts w:ascii="Arial" w:hAnsi="Arial" w:cs="Arial"/>
          <w:sz w:val="18"/>
          <w:szCs w:val="18"/>
        </w:rPr>
        <w:t>Bacigalupo, E. (2012). La Facultad de Derecho en los tiempos de Haydée Birgin. En Autonomía y feminismo siglo XXI: Escritos en homenaje a Haydée Birgin (pp. 64 y ss.). Buenos Aires.</w:t>
      </w:r>
    </w:p>
    <w:p w14:paraId="2CAC4B8B" w14:textId="35DFF8EC" w:rsidR="001D01DB" w:rsidRPr="00CD7FFB" w:rsidRDefault="001D01DB" w:rsidP="001D01DB">
      <w:pPr>
        <w:pStyle w:val="Textonotapie"/>
        <w:jc w:val="right"/>
        <w:rPr>
          <w:rFonts w:ascii="Arial" w:hAnsi="Arial" w:cs="Arial"/>
          <w:sz w:val="18"/>
          <w:szCs w:val="18"/>
        </w:rPr>
      </w:pPr>
    </w:p>
  </w:footnote>
  <w:footnote w:id="2">
    <w:p w14:paraId="74D17ABF" w14:textId="77777777" w:rsidR="00BA107F" w:rsidRPr="001D01DB" w:rsidRDefault="00BA107F" w:rsidP="00BA107F">
      <w:pPr>
        <w:pStyle w:val="NormalWeb"/>
        <w:rPr>
          <w:rFonts w:ascii="Arial" w:eastAsia="Times New Roman" w:hAnsi="Arial" w:cs="Arial"/>
          <w:sz w:val="18"/>
          <w:szCs w:val="18"/>
          <w:lang w:eastAsia="es-AR"/>
        </w:rPr>
      </w:pPr>
      <w:r w:rsidRPr="007F300D">
        <w:rPr>
          <w:rStyle w:val="Refdenotaalpie"/>
          <w:rFonts w:ascii="Arial" w:hAnsi="Arial" w:cs="Arial"/>
          <w:sz w:val="18"/>
          <w:szCs w:val="18"/>
        </w:rPr>
        <w:footnoteRef/>
      </w:r>
      <w:r w:rsidRPr="007F300D">
        <w:rPr>
          <w:rFonts w:ascii="Arial" w:hAnsi="Arial" w:cs="Arial"/>
          <w:sz w:val="18"/>
          <w:szCs w:val="18"/>
        </w:rPr>
        <w:t xml:space="preserve"> </w:t>
      </w:r>
      <w:r w:rsidRPr="001D01DB">
        <w:rPr>
          <w:rFonts w:eastAsia="Times New Roman"/>
          <w:sz w:val="18"/>
          <w:szCs w:val="18"/>
          <w:lang w:eastAsia="es-AR"/>
        </w:rPr>
        <w:t xml:space="preserve"> </w:t>
      </w:r>
      <w:r w:rsidRPr="001D01DB">
        <w:rPr>
          <w:rFonts w:ascii="Arial" w:eastAsia="Times New Roman" w:hAnsi="Arial" w:cs="Arial"/>
          <w:sz w:val="18"/>
          <w:szCs w:val="18"/>
          <w:lang w:eastAsia="es-AR"/>
        </w:rPr>
        <w:t xml:space="preserve">Zaffaroni, E. R. (2023). </w:t>
      </w:r>
      <w:r w:rsidRPr="001D01DB">
        <w:rPr>
          <w:rFonts w:ascii="Arial" w:eastAsia="Times New Roman" w:hAnsi="Arial" w:cs="Arial"/>
          <w:i/>
          <w:iCs/>
          <w:sz w:val="18"/>
          <w:szCs w:val="18"/>
          <w:lang w:eastAsia="es-AR"/>
        </w:rPr>
        <w:t>Dogmática jurídico penal para nuestra América</w:t>
      </w:r>
      <w:r w:rsidRPr="001D01DB">
        <w:rPr>
          <w:rFonts w:ascii="Arial" w:eastAsia="Times New Roman" w:hAnsi="Arial" w:cs="Arial"/>
          <w:sz w:val="18"/>
          <w:szCs w:val="18"/>
          <w:lang w:eastAsia="es-AR"/>
        </w:rPr>
        <w:t>. Buenos Aires: Ediar.</w:t>
      </w:r>
    </w:p>
  </w:footnote>
  <w:footnote w:id="3">
    <w:p w14:paraId="34400D63" w14:textId="0B881CDC" w:rsidR="006B58AC" w:rsidRPr="007F300D" w:rsidRDefault="006B58AC" w:rsidP="00AD63E5">
      <w:pPr>
        <w:pStyle w:val="Textonotapie"/>
        <w:jc w:val="both"/>
        <w:rPr>
          <w:rFonts w:ascii="Arial" w:hAnsi="Arial" w:cs="Arial"/>
          <w:sz w:val="18"/>
          <w:szCs w:val="18"/>
        </w:rPr>
      </w:pPr>
      <w:r w:rsidRPr="007F300D">
        <w:rPr>
          <w:rStyle w:val="Refdenotaalpie"/>
          <w:rFonts w:ascii="Arial" w:hAnsi="Arial" w:cs="Arial"/>
          <w:sz w:val="18"/>
          <w:szCs w:val="18"/>
        </w:rPr>
        <w:footnoteRef/>
      </w:r>
      <w:r w:rsidRPr="007F300D">
        <w:rPr>
          <w:rFonts w:ascii="Arial" w:hAnsi="Arial" w:cs="Arial"/>
          <w:sz w:val="18"/>
          <w:szCs w:val="18"/>
        </w:rPr>
        <w:t xml:space="preserve"> </w:t>
      </w:r>
      <w:r w:rsidR="001D01DB" w:rsidRPr="001D01DB">
        <w:rPr>
          <w:rFonts w:ascii="Arial" w:hAnsi="Arial" w:cs="Arial"/>
          <w:sz w:val="18"/>
          <w:szCs w:val="18"/>
          <w:lang w:val="en-US"/>
        </w:rPr>
        <w:t xml:space="preserve">Sancinetti, M. (1990). </w:t>
      </w:r>
      <w:r w:rsidR="001D01DB" w:rsidRPr="001D01DB">
        <w:rPr>
          <w:rFonts w:ascii="Arial" w:hAnsi="Arial" w:cs="Arial"/>
          <w:i/>
          <w:iCs/>
          <w:sz w:val="18"/>
          <w:szCs w:val="18"/>
          <w:lang w:val="en-US"/>
        </w:rPr>
        <w:t xml:space="preserve">Sistema de la teoría del error </w:t>
      </w:r>
      <w:r w:rsidR="001D01DB" w:rsidRPr="001D01DB">
        <w:rPr>
          <w:rFonts w:ascii="Arial" w:hAnsi="Arial" w:cs="Arial"/>
          <w:i/>
          <w:iCs/>
          <w:sz w:val="18"/>
          <w:szCs w:val="18"/>
        </w:rPr>
        <w:t>en</w:t>
      </w:r>
      <w:r w:rsidR="001D01DB" w:rsidRPr="001D01DB">
        <w:rPr>
          <w:rFonts w:ascii="Arial" w:hAnsi="Arial" w:cs="Arial"/>
          <w:i/>
          <w:iCs/>
          <w:sz w:val="18"/>
          <w:szCs w:val="18"/>
          <w:lang w:val="en-US"/>
        </w:rPr>
        <w:t xml:space="preserve"> el Código Penal argentino</w:t>
      </w:r>
      <w:r w:rsidR="001D01DB" w:rsidRPr="001D01DB">
        <w:rPr>
          <w:rFonts w:ascii="Arial" w:hAnsi="Arial" w:cs="Arial"/>
          <w:sz w:val="18"/>
          <w:szCs w:val="18"/>
          <w:lang w:val="en-US"/>
        </w:rPr>
        <w:t xml:space="preserve"> (pp. 19 y ss.). Buenos Aires: Hammurabi.</w:t>
      </w:r>
    </w:p>
  </w:footnote>
  <w:footnote w:id="4">
    <w:p w14:paraId="184E51BB" w14:textId="55A3923E" w:rsidR="006B58AC" w:rsidRPr="007F300D" w:rsidRDefault="006B58AC" w:rsidP="00AD63E5">
      <w:pPr>
        <w:pStyle w:val="Textonotapie"/>
        <w:jc w:val="both"/>
        <w:rPr>
          <w:rFonts w:ascii="Arial" w:hAnsi="Arial" w:cs="Arial"/>
          <w:sz w:val="18"/>
          <w:szCs w:val="18"/>
        </w:rPr>
      </w:pPr>
      <w:r w:rsidRPr="007F300D">
        <w:rPr>
          <w:rStyle w:val="Refdenotaalpie"/>
          <w:rFonts w:ascii="Arial" w:hAnsi="Arial" w:cs="Arial"/>
          <w:sz w:val="18"/>
          <w:szCs w:val="18"/>
        </w:rPr>
        <w:footnoteRef/>
      </w:r>
      <w:r w:rsidRPr="007F300D">
        <w:rPr>
          <w:rFonts w:ascii="Arial" w:hAnsi="Arial" w:cs="Arial"/>
          <w:sz w:val="18"/>
          <w:szCs w:val="18"/>
        </w:rPr>
        <w:t xml:space="preserve"> </w:t>
      </w:r>
      <w:r w:rsidR="001D01DB" w:rsidRPr="001D01DB">
        <w:rPr>
          <w:rFonts w:ascii="Arial" w:hAnsi="Arial" w:cs="Arial"/>
          <w:sz w:val="18"/>
          <w:szCs w:val="18"/>
        </w:rPr>
        <w:t>Bacigalupo, E. (2016). Prólogo. En L. E. Larrandart, Memoria, verdad y justicia: Estrategias jurídicas frente a la negación del derecho. Buenos Aires: Hammurabi.</w:t>
      </w:r>
    </w:p>
  </w:footnote>
  <w:footnote w:id="5">
    <w:p w14:paraId="0FA22058" w14:textId="7257F2D1" w:rsidR="006B58AC" w:rsidRPr="001D01DB" w:rsidRDefault="006B58AC" w:rsidP="00AD63E5">
      <w:pPr>
        <w:pStyle w:val="Textonotapie"/>
        <w:jc w:val="both"/>
        <w:rPr>
          <w:rFonts w:ascii="Arial" w:hAnsi="Arial" w:cs="Arial"/>
          <w:sz w:val="18"/>
          <w:szCs w:val="18"/>
        </w:rPr>
      </w:pPr>
      <w:r w:rsidRPr="001D01DB">
        <w:rPr>
          <w:rStyle w:val="Refdenotaalpie"/>
          <w:rFonts w:ascii="Arial" w:hAnsi="Arial" w:cs="Arial"/>
          <w:sz w:val="18"/>
          <w:szCs w:val="18"/>
        </w:rPr>
        <w:footnoteRef/>
      </w:r>
      <w:r w:rsidRPr="001D01DB">
        <w:rPr>
          <w:rFonts w:ascii="Arial" w:hAnsi="Arial" w:cs="Arial"/>
          <w:sz w:val="18"/>
          <w:szCs w:val="18"/>
        </w:rPr>
        <w:t xml:space="preserve"> </w:t>
      </w:r>
      <w:r w:rsidR="001D01DB" w:rsidRPr="001D01DB">
        <w:rPr>
          <w:rFonts w:ascii="Arial" w:hAnsi="Arial" w:cs="Arial"/>
          <w:sz w:val="18"/>
          <w:szCs w:val="18"/>
        </w:rPr>
        <w:t xml:space="preserve">Larrandart, L. E. (2023). El derecho y el estado sin derecho. En M. Bailone &amp; D. Álvarez Doyle (Coords.), </w:t>
      </w:r>
      <w:r w:rsidR="001D01DB" w:rsidRPr="001D01DB">
        <w:rPr>
          <w:rStyle w:val="nfasis"/>
          <w:rFonts w:ascii="Arial" w:hAnsi="Arial" w:cs="Arial"/>
          <w:sz w:val="18"/>
          <w:szCs w:val="18"/>
        </w:rPr>
        <w:t>Tendencias actuales en derecho penal, procesal penal y política criminal: Libro homenaje a Carlos Parma</w:t>
      </w:r>
      <w:r w:rsidR="001D01DB" w:rsidRPr="001D01DB">
        <w:rPr>
          <w:rFonts w:ascii="Arial" w:hAnsi="Arial" w:cs="Arial"/>
          <w:sz w:val="18"/>
          <w:szCs w:val="18"/>
        </w:rPr>
        <w:t>. Buenos Aires: Hammurabi.</w:t>
      </w:r>
    </w:p>
  </w:footnote>
  <w:footnote w:id="6">
    <w:p w14:paraId="238FB92C" w14:textId="5196C131" w:rsidR="006B58AC" w:rsidRPr="00AD63E5" w:rsidRDefault="006B58AC" w:rsidP="00AD63E5">
      <w:pPr>
        <w:pStyle w:val="Textonotapie"/>
        <w:jc w:val="both"/>
        <w:rPr>
          <w:rFonts w:ascii="Times New Roman" w:hAnsi="Times New Roman" w:cs="Times New Roman"/>
        </w:rPr>
      </w:pPr>
      <w:r w:rsidRPr="001D01DB">
        <w:rPr>
          <w:rStyle w:val="Refdenotaalpie"/>
          <w:rFonts w:ascii="Arial" w:hAnsi="Arial" w:cs="Arial"/>
          <w:sz w:val="18"/>
          <w:szCs w:val="18"/>
        </w:rPr>
        <w:footnoteRef/>
      </w:r>
      <w:r w:rsidR="001D01DB" w:rsidRPr="001D01DB">
        <w:rPr>
          <w:rFonts w:ascii="Arial" w:hAnsi="Arial" w:cs="Arial"/>
          <w:sz w:val="18"/>
          <w:szCs w:val="18"/>
        </w:rPr>
        <w:t xml:space="preserve">Larrandart, L. E. (2023, 26 de febrero). El dolor oculto: El olvido como mecanismo de defensa para poder seguir luchando. </w:t>
      </w:r>
      <w:r w:rsidR="001D01DB" w:rsidRPr="001D01DB">
        <w:rPr>
          <w:rStyle w:val="nfasis"/>
          <w:rFonts w:ascii="Arial" w:hAnsi="Arial" w:cs="Arial"/>
          <w:sz w:val="18"/>
          <w:szCs w:val="18"/>
        </w:rPr>
        <w:t>El Cohete a la luna</w:t>
      </w:r>
      <w:r w:rsidR="001D01DB" w:rsidRPr="001D01DB">
        <w:rPr>
          <w:rFonts w:ascii="Arial" w:hAnsi="Arial" w:cs="Arial"/>
          <w:sz w:val="18"/>
          <w:szCs w:val="18"/>
        </w:rPr>
        <w:t>.</w:t>
      </w:r>
    </w:p>
  </w:footnote>
  <w:footnote w:id="7">
    <w:p w14:paraId="5BBFA33A" w14:textId="46C4F235" w:rsidR="006B58AC" w:rsidRPr="001D01DB" w:rsidRDefault="006B58AC" w:rsidP="00AD63E5">
      <w:pPr>
        <w:pStyle w:val="Textonotapie"/>
        <w:jc w:val="both"/>
        <w:rPr>
          <w:rFonts w:ascii="Arial" w:hAnsi="Arial" w:cs="Arial"/>
          <w:sz w:val="18"/>
          <w:szCs w:val="18"/>
        </w:rPr>
      </w:pPr>
      <w:r w:rsidRPr="001D01DB">
        <w:rPr>
          <w:rStyle w:val="Refdenotaalpie"/>
          <w:rFonts w:ascii="Arial" w:hAnsi="Arial" w:cs="Arial"/>
          <w:sz w:val="18"/>
          <w:szCs w:val="18"/>
        </w:rPr>
        <w:footnoteRef/>
      </w:r>
      <w:r w:rsidRPr="001D01DB">
        <w:rPr>
          <w:rFonts w:ascii="Arial" w:hAnsi="Arial" w:cs="Arial"/>
          <w:sz w:val="18"/>
          <w:szCs w:val="18"/>
        </w:rPr>
        <w:t xml:space="preserve"> </w:t>
      </w:r>
      <w:r w:rsidR="001D01DB" w:rsidRPr="001D01DB">
        <w:rPr>
          <w:rFonts w:ascii="Arial" w:hAnsi="Arial" w:cs="Arial"/>
          <w:sz w:val="18"/>
          <w:szCs w:val="18"/>
        </w:rPr>
        <w:t xml:space="preserve">Larrandart, L. E. (2023, septiembre). Conadepianos: Memorias de los verdaderos autores del Nunca Más. </w:t>
      </w:r>
      <w:r w:rsidR="001D01DB" w:rsidRPr="001D01DB">
        <w:rPr>
          <w:rStyle w:val="nfasis"/>
          <w:rFonts w:ascii="Arial" w:hAnsi="Arial" w:cs="Arial"/>
          <w:sz w:val="18"/>
          <w:szCs w:val="18"/>
        </w:rPr>
        <w:t>El cohete a la luna</w:t>
      </w:r>
      <w:r w:rsidR="001D01DB" w:rsidRPr="001D01DB">
        <w:rPr>
          <w:rFonts w:ascii="Arial" w:hAnsi="Arial" w:cs="Arial"/>
          <w:sz w:val="18"/>
          <w:szCs w:val="18"/>
        </w:rPr>
        <w:t>. Buenos Aires.</w:t>
      </w:r>
    </w:p>
  </w:footnote>
  <w:footnote w:id="8">
    <w:p w14:paraId="61E5C488" w14:textId="11964286" w:rsidR="006B58AC" w:rsidRPr="001D01DB" w:rsidRDefault="006B58AC" w:rsidP="00AD63E5">
      <w:pPr>
        <w:pStyle w:val="Textonotapie"/>
        <w:jc w:val="both"/>
        <w:rPr>
          <w:rFonts w:ascii="Arial" w:hAnsi="Arial" w:cs="Arial"/>
          <w:sz w:val="18"/>
          <w:szCs w:val="18"/>
        </w:rPr>
      </w:pPr>
      <w:r w:rsidRPr="001D01DB">
        <w:rPr>
          <w:rStyle w:val="Refdenotaalpie"/>
          <w:rFonts w:ascii="Arial" w:hAnsi="Arial" w:cs="Arial"/>
          <w:sz w:val="18"/>
          <w:szCs w:val="18"/>
        </w:rPr>
        <w:footnoteRef/>
      </w:r>
      <w:r w:rsidR="001D01DB" w:rsidRPr="001D01DB">
        <w:rPr>
          <w:rFonts w:ascii="Arial" w:hAnsi="Arial" w:cs="Arial"/>
          <w:sz w:val="18"/>
          <w:szCs w:val="18"/>
        </w:rPr>
        <w:t xml:space="preserve">Rivera Beiras, I. (2011). La memoria: Categoría epistemológica para el abordaje de la historia y las ciencias penales. </w:t>
      </w:r>
      <w:r w:rsidR="001D01DB" w:rsidRPr="001D01DB">
        <w:rPr>
          <w:rStyle w:val="nfasis"/>
          <w:rFonts w:ascii="Arial" w:hAnsi="Arial" w:cs="Arial"/>
          <w:sz w:val="18"/>
          <w:szCs w:val="18"/>
        </w:rPr>
        <w:t>Revista de Derecho Penal y Criminología</w:t>
      </w:r>
      <w:r w:rsidR="001D01DB" w:rsidRPr="001D01DB">
        <w:rPr>
          <w:rFonts w:ascii="Arial" w:hAnsi="Arial" w:cs="Arial"/>
          <w:sz w:val="18"/>
          <w:szCs w:val="18"/>
        </w:rPr>
        <w:t xml:space="preserve"> (No. 3, pp. 33). Dirección: E. R. Zaffaroni. Buenos Aires: L.L.</w:t>
      </w:r>
    </w:p>
  </w:footnote>
  <w:footnote w:id="9">
    <w:p w14:paraId="46B174CA" w14:textId="4A564E30" w:rsidR="006B58AC" w:rsidRPr="001D01DB" w:rsidRDefault="006B58AC" w:rsidP="00AD63E5">
      <w:pPr>
        <w:pStyle w:val="Textonotapie"/>
        <w:jc w:val="both"/>
        <w:rPr>
          <w:rFonts w:ascii="Arial" w:hAnsi="Arial" w:cs="Arial"/>
          <w:sz w:val="18"/>
          <w:szCs w:val="18"/>
        </w:rPr>
      </w:pPr>
      <w:r w:rsidRPr="001D01DB">
        <w:rPr>
          <w:rStyle w:val="Refdenotaalpie"/>
          <w:rFonts w:ascii="Arial" w:hAnsi="Arial" w:cs="Arial"/>
          <w:sz w:val="18"/>
          <w:szCs w:val="18"/>
        </w:rPr>
        <w:footnoteRef/>
      </w:r>
      <w:r w:rsidRPr="001D01DB">
        <w:rPr>
          <w:rFonts w:ascii="Arial" w:hAnsi="Arial" w:cs="Arial"/>
          <w:sz w:val="18"/>
          <w:szCs w:val="18"/>
        </w:rPr>
        <w:t xml:space="preserve"> </w:t>
      </w:r>
      <w:r w:rsidR="00A26EDA" w:rsidRPr="001D01DB">
        <w:rPr>
          <w:rFonts w:ascii="Arial" w:hAnsi="Arial" w:cs="Arial"/>
          <w:sz w:val="18"/>
          <w:szCs w:val="18"/>
        </w:rPr>
        <w:t xml:space="preserve">Bacigalupo, E. (2016). Prólogo. En L. E. Larrandart, </w:t>
      </w:r>
      <w:r w:rsidR="00A26EDA" w:rsidRPr="001D01DB">
        <w:rPr>
          <w:rStyle w:val="nfasis"/>
          <w:rFonts w:ascii="Arial" w:hAnsi="Arial" w:cs="Arial"/>
          <w:sz w:val="18"/>
          <w:szCs w:val="18"/>
        </w:rPr>
        <w:t>Memoria, verdad y justicia: Estrategias jurídicas frente a la negación del derecho</w:t>
      </w:r>
      <w:r w:rsidR="00A26EDA" w:rsidRPr="001D01DB">
        <w:rPr>
          <w:rFonts w:ascii="Arial" w:hAnsi="Arial" w:cs="Arial"/>
          <w:sz w:val="18"/>
          <w:szCs w:val="18"/>
        </w:rPr>
        <w:t>. Buenos Aires: Hammurabi.</w:t>
      </w:r>
    </w:p>
  </w:footnote>
  <w:footnote w:id="10">
    <w:p w14:paraId="2C38A8F8" w14:textId="7EF9B1FF" w:rsidR="00A26EDA" w:rsidRPr="001D01DB" w:rsidRDefault="006B58AC" w:rsidP="00A26EDA">
      <w:pPr>
        <w:pStyle w:val="Textonotapie"/>
        <w:jc w:val="both"/>
        <w:rPr>
          <w:rFonts w:ascii="Arial" w:hAnsi="Arial" w:cs="Arial"/>
          <w:sz w:val="18"/>
          <w:szCs w:val="18"/>
        </w:rPr>
      </w:pPr>
      <w:r w:rsidRPr="001D01DB">
        <w:rPr>
          <w:rStyle w:val="Refdenotaalpie"/>
          <w:rFonts w:ascii="Arial" w:hAnsi="Arial" w:cs="Arial"/>
          <w:sz w:val="18"/>
          <w:szCs w:val="18"/>
        </w:rPr>
        <w:footnoteRef/>
      </w:r>
      <w:r w:rsidR="001D01DB" w:rsidRPr="001D01DB">
        <w:rPr>
          <w:rFonts w:ascii="Arial" w:hAnsi="Arial" w:cs="Arial"/>
          <w:sz w:val="18"/>
          <w:szCs w:val="18"/>
        </w:rPr>
        <w:t xml:space="preserve">Zaffaroni, E. R. (2017). </w:t>
      </w:r>
      <w:r w:rsidR="001D01DB" w:rsidRPr="001D01DB">
        <w:rPr>
          <w:rStyle w:val="nfasis"/>
          <w:rFonts w:ascii="Arial" w:hAnsi="Arial" w:cs="Arial"/>
          <w:i w:val="0"/>
          <w:iCs w:val="0"/>
          <w:sz w:val="18"/>
          <w:szCs w:val="18"/>
        </w:rPr>
        <w:t>Doctrina penal nazi: La dogmática penal alemana entre 1933 y 1945</w:t>
      </w:r>
      <w:r w:rsidR="001D01DB" w:rsidRPr="001D01DB">
        <w:rPr>
          <w:rFonts w:ascii="Arial" w:hAnsi="Arial" w:cs="Arial"/>
          <w:sz w:val="18"/>
          <w:szCs w:val="18"/>
        </w:rPr>
        <w:t xml:space="preserve"> (p. 286). Buenos Aires: Ediar.</w:t>
      </w:r>
    </w:p>
    <w:p w14:paraId="20DA4BFE" w14:textId="14B6EF9D" w:rsidR="006B58AC" w:rsidRPr="001D01DB" w:rsidRDefault="006B58AC" w:rsidP="00AD63E5">
      <w:pPr>
        <w:pStyle w:val="Textonotapie"/>
        <w:jc w:val="both"/>
        <w:rPr>
          <w:rFonts w:ascii="Times New Roman" w:hAnsi="Times New Roman" w:cs="Times New Roman"/>
          <w:sz w:val="18"/>
          <w:szCs w:val="18"/>
        </w:rPr>
      </w:pPr>
    </w:p>
  </w:footnote>
  <w:footnote w:id="11">
    <w:p w14:paraId="71A2043F" w14:textId="77777777" w:rsidR="006B58AC" w:rsidRPr="00AD63E5" w:rsidRDefault="006B58AC" w:rsidP="00AD63E5">
      <w:pPr>
        <w:pStyle w:val="Textonotapie"/>
        <w:jc w:val="both"/>
        <w:rPr>
          <w:rFonts w:ascii="Times New Roman" w:hAnsi="Times New Roman" w:cs="Times New Roman"/>
        </w:rPr>
      </w:pPr>
      <w:r w:rsidRPr="007F300D">
        <w:rPr>
          <w:rStyle w:val="Refdenotaalpie"/>
          <w:rFonts w:ascii="Times New Roman" w:hAnsi="Times New Roman" w:cs="Times New Roman"/>
          <w:sz w:val="18"/>
          <w:szCs w:val="18"/>
        </w:rPr>
        <w:footnoteRef/>
      </w:r>
      <w:r w:rsidRPr="007F300D">
        <w:rPr>
          <w:rFonts w:ascii="Times New Roman" w:hAnsi="Times New Roman" w:cs="Times New Roman"/>
          <w:sz w:val="18"/>
          <w:szCs w:val="18"/>
        </w:rPr>
        <w:t xml:space="preserve"> Voto de Lucila Larrandart, causa N° 545, “V., L.O.”, T.O.F. 1 San Martín, 25/03/1998, entre muchas</w:t>
      </w:r>
      <w:r w:rsidRPr="00AD63E5">
        <w:rPr>
          <w:rFonts w:ascii="Times New Roman" w:hAnsi="Times New Roman" w:cs="Times New Roman"/>
        </w:rPr>
        <w:t>.</w:t>
      </w:r>
    </w:p>
  </w:footnote>
  <w:footnote w:id="12">
    <w:p w14:paraId="6F89CED5" w14:textId="3ED5D7F5" w:rsidR="006B58AC" w:rsidRPr="007F300D" w:rsidRDefault="006B58AC" w:rsidP="00AD63E5">
      <w:pPr>
        <w:pStyle w:val="Textonotapie"/>
        <w:jc w:val="both"/>
        <w:rPr>
          <w:rFonts w:ascii="Arial" w:hAnsi="Arial" w:cs="Arial"/>
          <w:sz w:val="18"/>
          <w:szCs w:val="18"/>
        </w:rPr>
      </w:pPr>
      <w:r w:rsidRPr="007F300D">
        <w:rPr>
          <w:rStyle w:val="Refdenotaalpie"/>
          <w:rFonts w:ascii="Arial" w:hAnsi="Arial" w:cs="Arial"/>
          <w:sz w:val="18"/>
          <w:szCs w:val="18"/>
        </w:rPr>
        <w:footnoteRef/>
      </w:r>
      <w:r w:rsidRPr="007F300D">
        <w:rPr>
          <w:rFonts w:ascii="Arial" w:hAnsi="Arial" w:cs="Arial"/>
          <w:sz w:val="18"/>
          <w:szCs w:val="18"/>
        </w:rPr>
        <w:t xml:space="preserve"> </w:t>
      </w:r>
      <w:r w:rsidR="00A26EDA">
        <w:t xml:space="preserve">Bacigalupo. (-). Prólogo. En L. E. Larrandart, </w:t>
      </w:r>
      <w:r w:rsidR="00A26EDA">
        <w:rPr>
          <w:rStyle w:val="nfasis"/>
        </w:rPr>
        <w:t>Memoria, verdad y justicia</w:t>
      </w:r>
      <w:r w:rsidR="00A26EDA">
        <w:t>.</w:t>
      </w:r>
    </w:p>
  </w:footnote>
  <w:footnote w:id="13">
    <w:p w14:paraId="707194F4" w14:textId="77777777" w:rsidR="00A26EDA" w:rsidRPr="00A26EDA" w:rsidRDefault="006B58AC" w:rsidP="00A26EDA">
      <w:pPr>
        <w:pStyle w:val="Textonotapie"/>
        <w:jc w:val="both"/>
      </w:pPr>
      <w:r w:rsidRPr="007F300D">
        <w:rPr>
          <w:rStyle w:val="Refdenotaalpie"/>
          <w:rFonts w:ascii="Arial" w:hAnsi="Arial" w:cs="Arial"/>
          <w:sz w:val="18"/>
          <w:szCs w:val="18"/>
        </w:rPr>
        <w:footnoteRef/>
      </w:r>
      <w:r w:rsidRPr="007F300D">
        <w:rPr>
          <w:rFonts w:ascii="Arial" w:hAnsi="Arial" w:cs="Arial"/>
          <w:sz w:val="18"/>
          <w:szCs w:val="18"/>
        </w:rPr>
        <w:t xml:space="preserve"> </w:t>
      </w:r>
      <w:r w:rsidRPr="00AD63E5">
        <w:rPr>
          <w:rFonts w:ascii="Times New Roman" w:hAnsi="Times New Roman" w:cs="Times New Roman"/>
        </w:rPr>
        <w:t xml:space="preserve"> </w:t>
      </w:r>
      <w:r w:rsidR="00A26EDA" w:rsidRPr="00A26EDA">
        <w:t xml:space="preserve">Larrandart, L. E. (2023). </w:t>
      </w:r>
      <w:r w:rsidR="00A26EDA" w:rsidRPr="00A26EDA">
        <w:rPr>
          <w:i/>
          <w:iCs/>
        </w:rPr>
        <w:t>Autoría y delitos de lesa humanidad</w:t>
      </w:r>
      <w:r w:rsidR="00A26EDA" w:rsidRPr="00A26EDA">
        <w:t>. Argentina: Hammurabi.</w:t>
      </w:r>
    </w:p>
    <w:p w14:paraId="506C572A" w14:textId="033CE401" w:rsidR="00A26EDA" w:rsidRPr="00A26EDA" w:rsidRDefault="00A26EDA" w:rsidP="00A26EDA">
      <w:pPr>
        <w:pStyle w:val="Textonotapie"/>
        <w:jc w:val="both"/>
        <w:rPr>
          <w:rFonts w:ascii="Times New Roman" w:hAnsi="Times New Roman" w:cs="Times New Roman"/>
        </w:rPr>
      </w:pPr>
    </w:p>
    <w:p w14:paraId="14D0BB97" w14:textId="6758D047" w:rsidR="006B58AC" w:rsidRPr="00AD63E5" w:rsidRDefault="006B58AC" w:rsidP="00AD63E5">
      <w:pPr>
        <w:pStyle w:val="Textonotapie"/>
        <w:jc w:val="both"/>
        <w:rPr>
          <w:rFonts w:ascii="Times New Roman" w:hAnsi="Times New Roman" w:cs="Times New Roman"/>
        </w:rPr>
      </w:pPr>
    </w:p>
  </w:footnote>
  <w:footnote w:id="14">
    <w:p w14:paraId="26B94D39" w14:textId="1A6055A1" w:rsidR="006B58AC" w:rsidRPr="007F300D" w:rsidRDefault="006B58AC" w:rsidP="00AD63E5">
      <w:pPr>
        <w:pStyle w:val="Textonotapie"/>
        <w:jc w:val="both"/>
        <w:rPr>
          <w:rFonts w:ascii="Arial" w:hAnsi="Arial" w:cs="Arial"/>
          <w:sz w:val="18"/>
          <w:szCs w:val="18"/>
        </w:rPr>
      </w:pPr>
      <w:r w:rsidRPr="007F300D">
        <w:rPr>
          <w:rStyle w:val="Refdenotaalpie"/>
          <w:rFonts w:ascii="Arial" w:hAnsi="Arial" w:cs="Arial"/>
          <w:sz w:val="18"/>
          <w:szCs w:val="18"/>
        </w:rPr>
        <w:footnoteRef/>
      </w:r>
      <w:r w:rsidRPr="007F300D">
        <w:rPr>
          <w:rFonts w:ascii="Arial" w:hAnsi="Arial" w:cs="Arial"/>
          <w:sz w:val="18"/>
          <w:szCs w:val="18"/>
        </w:rPr>
        <w:t>https://www.mpf.gob.ar/lesa/files/2023/11/5.-20090812-Campo-de-Mayo-I-Floreal-Avellaneda-fundamentos.pdf.</w:t>
      </w:r>
    </w:p>
  </w:footnote>
  <w:footnote w:id="15">
    <w:p w14:paraId="45B9C52E" w14:textId="19C1C862" w:rsidR="006B58AC" w:rsidRPr="007F300D" w:rsidRDefault="006B58AC" w:rsidP="00AD63E5">
      <w:pPr>
        <w:pStyle w:val="Textonotapie"/>
        <w:jc w:val="both"/>
        <w:rPr>
          <w:rFonts w:ascii="Arial" w:hAnsi="Arial" w:cs="Arial"/>
          <w:sz w:val="18"/>
          <w:szCs w:val="18"/>
        </w:rPr>
      </w:pPr>
      <w:r w:rsidRPr="007F300D">
        <w:rPr>
          <w:rStyle w:val="Refdenotaalpie"/>
          <w:rFonts w:ascii="Arial" w:hAnsi="Arial" w:cs="Arial"/>
          <w:sz w:val="18"/>
          <w:szCs w:val="18"/>
        </w:rPr>
        <w:footnoteRef/>
      </w:r>
      <w:r w:rsidRPr="007F300D">
        <w:rPr>
          <w:rFonts w:ascii="Arial" w:hAnsi="Arial" w:cs="Arial"/>
          <w:sz w:val="18"/>
          <w:szCs w:val="18"/>
        </w:rPr>
        <w:t xml:space="preserve"> </w:t>
      </w:r>
      <w:r w:rsidR="00400FB8" w:rsidRPr="00400FB8">
        <w:rPr>
          <w:rFonts w:ascii="Arial" w:hAnsi="Arial" w:cs="Arial"/>
          <w:sz w:val="18"/>
          <w:szCs w:val="18"/>
        </w:rPr>
        <w:t>Larrandart, L. E. (2012). Política, derecho y militancia: Homenaje a Haydée Birgin. En Autonomía y feminismo siglo XXI: Escritos en homenaje a Haydée Birgin (pp. 68 y ss.). Buenos Aires.</w:t>
      </w:r>
    </w:p>
  </w:footnote>
  <w:footnote w:id="16">
    <w:p w14:paraId="5136F9A0" w14:textId="38CBBEF5" w:rsidR="002E3B83" w:rsidRPr="007F300D" w:rsidRDefault="002E3B83" w:rsidP="00AD63E5">
      <w:pPr>
        <w:pStyle w:val="Textonotapie"/>
        <w:jc w:val="both"/>
        <w:rPr>
          <w:rFonts w:ascii="Arial" w:hAnsi="Arial" w:cs="Arial"/>
          <w:sz w:val="18"/>
          <w:szCs w:val="18"/>
        </w:rPr>
      </w:pPr>
      <w:r w:rsidRPr="007F300D">
        <w:rPr>
          <w:rStyle w:val="Refdenotaalpie"/>
          <w:rFonts w:ascii="Arial" w:hAnsi="Arial" w:cs="Arial"/>
          <w:sz w:val="18"/>
          <w:szCs w:val="18"/>
        </w:rPr>
        <w:footnoteRef/>
      </w:r>
      <w:r w:rsidRPr="007F300D">
        <w:rPr>
          <w:rFonts w:ascii="Arial" w:hAnsi="Arial" w:cs="Arial"/>
          <w:sz w:val="18"/>
          <w:szCs w:val="18"/>
        </w:rPr>
        <w:t xml:space="preserve"> </w:t>
      </w:r>
      <w:r w:rsidR="00400FB8" w:rsidRPr="00400FB8">
        <w:rPr>
          <w:rFonts w:ascii="Arial" w:hAnsi="Arial" w:cs="Arial"/>
          <w:sz w:val="18"/>
          <w:szCs w:val="18"/>
        </w:rPr>
        <w:t>Larrandart, L. E. (2021). Derecho penal y perspectiva de género: Los límites del poder punitivo. Buenos Aires: Hammurabi.</w:t>
      </w:r>
    </w:p>
  </w:footnote>
  <w:footnote w:id="17">
    <w:p w14:paraId="23E11344" w14:textId="21110C4B" w:rsidR="006B58AC" w:rsidRPr="003139D4" w:rsidRDefault="006B58AC" w:rsidP="003139D4">
      <w:pPr>
        <w:pStyle w:val="Textonotapie"/>
        <w:jc w:val="both"/>
        <w:rPr>
          <w:rFonts w:ascii="Times New Roman" w:hAnsi="Times New Roman" w:cs="Times New Roman"/>
        </w:rPr>
      </w:pPr>
      <w:r w:rsidRPr="007F300D">
        <w:rPr>
          <w:rStyle w:val="Refdenotaalpie"/>
          <w:rFonts w:ascii="Arial" w:hAnsi="Arial" w:cs="Arial"/>
          <w:sz w:val="18"/>
          <w:szCs w:val="18"/>
        </w:rPr>
        <w:footnoteRef/>
      </w:r>
      <w:r w:rsidRPr="007F300D">
        <w:rPr>
          <w:rFonts w:ascii="Arial" w:hAnsi="Arial" w:cs="Arial"/>
          <w:sz w:val="18"/>
          <w:szCs w:val="18"/>
        </w:rPr>
        <w:t xml:space="preserve"> </w:t>
      </w:r>
      <w:r w:rsidR="00400FB8" w:rsidRPr="00400FB8">
        <w:rPr>
          <w:rFonts w:ascii="Arial" w:hAnsi="Arial" w:cs="Arial"/>
          <w:sz w:val="18"/>
          <w:szCs w:val="18"/>
        </w:rPr>
        <w:t>Ferrajoli, L. (2003). Prólogo. En T. Pitch, Un derecho para dos (p. 15). Madrid: Trotta.</w:t>
      </w:r>
    </w:p>
  </w:footnote>
  <w:footnote w:id="18">
    <w:p w14:paraId="5200AA83" w14:textId="4F00D535" w:rsidR="003139D4" w:rsidRPr="007F300D" w:rsidRDefault="003139D4" w:rsidP="003139D4">
      <w:pPr>
        <w:pStyle w:val="Textonotapie"/>
        <w:jc w:val="both"/>
        <w:rPr>
          <w:rFonts w:ascii="Arial" w:hAnsi="Arial" w:cs="Arial"/>
          <w:sz w:val="18"/>
          <w:szCs w:val="18"/>
        </w:rPr>
      </w:pPr>
      <w:r w:rsidRPr="007F300D">
        <w:rPr>
          <w:rStyle w:val="Refdenotaalpie"/>
          <w:rFonts w:ascii="Arial" w:hAnsi="Arial" w:cs="Arial"/>
          <w:sz w:val="18"/>
          <w:szCs w:val="18"/>
        </w:rPr>
        <w:footnoteRef/>
      </w:r>
      <w:r w:rsidRPr="007F300D">
        <w:rPr>
          <w:rFonts w:ascii="Arial" w:hAnsi="Arial" w:cs="Arial"/>
          <w:sz w:val="18"/>
          <w:szCs w:val="18"/>
        </w:rPr>
        <w:t xml:space="preserve"> </w:t>
      </w:r>
      <w:r w:rsidR="00400FB8" w:rsidRPr="00400FB8">
        <w:rPr>
          <w:rFonts w:ascii="Arial" w:hAnsi="Arial" w:cs="Arial"/>
          <w:sz w:val="18"/>
          <w:szCs w:val="18"/>
        </w:rPr>
        <w:t>Larrandart, L. E. (2021). Derecho penal y perspectiva de género: Los límites del poder punitivo (p. 193). Buenos Aires: Hammurabi.</w:t>
      </w:r>
    </w:p>
  </w:footnote>
  <w:footnote w:id="19">
    <w:p w14:paraId="29702A4D" w14:textId="0DEE9510" w:rsidR="0062361D" w:rsidRPr="00AD63E5" w:rsidRDefault="0062361D" w:rsidP="003139D4">
      <w:pPr>
        <w:pStyle w:val="Textonotapie"/>
        <w:jc w:val="both"/>
        <w:rPr>
          <w:rFonts w:ascii="Times New Roman" w:hAnsi="Times New Roman" w:cs="Times New Roman"/>
        </w:rPr>
      </w:pPr>
      <w:r w:rsidRPr="007F300D">
        <w:rPr>
          <w:rStyle w:val="Refdenotaalpie"/>
          <w:rFonts w:ascii="Arial" w:hAnsi="Arial" w:cs="Arial"/>
          <w:sz w:val="18"/>
          <w:szCs w:val="18"/>
        </w:rPr>
        <w:footnoteRef/>
      </w:r>
      <w:r w:rsidRPr="007F300D">
        <w:rPr>
          <w:rFonts w:ascii="Arial" w:hAnsi="Arial" w:cs="Arial"/>
          <w:sz w:val="18"/>
          <w:szCs w:val="18"/>
        </w:rPr>
        <w:t xml:space="preserve"> En palabras de Pablo Vacani y Máximo Lanusse N.. Vacani, Pablo Andrés, Lanusse, Máximo N.: La enseñanza jurídica y la práctica social del derecho”, en: Pitlevnik, Leonardo –compilador-: “Universidad y conflictividad social. Aportes desde la enseñanza del derecho”, Didot, Buenos Aires, 2012, pp. 180 y 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E3064" w14:textId="378E6487" w:rsidR="00D94151" w:rsidRPr="003371FD" w:rsidRDefault="003371FD" w:rsidP="00D94151">
    <w:pPr>
      <w:pStyle w:val="Encabezado"/>
      <w:pBdr>
        <w:bottom w:val="single" w:sz="6" w:space="1" w:color="auto"/>
      </w:pBdr>
      <w:jc w:val="right"/>
      <w:rPr>
        <w:rFonts w:ascii="Cambria" w:hAnsi="Cambria"/>
        <w:sz w:val="20"/>
        <w:szCs w:val="20"/>
        <w:lang w:val="es-MX"/>
      </w:rPr>
    </w:pPr>
    <w:r w:rsidRPr="003371FD">
      <w:rPr>
        <w:rFonts w:ascii="Cambria" w:hAnsi="Cambria"/>
        <w:sz w:val="20"/>
        <w:szCs w:val="20"/>
        <w:lang w:val="es-MX"/>
      </w:rPr>
      <w:t xml:space="preserve">Revista </w:t>
    </w:r>
    <w:r w:rsidR="00D94151" w:rsidRPr="003371FD">
      <w:rPr>
        <w:rFonts w:ascii="Cambria" w:hAnsi="Cambria"/>
        <w:sz w:val="20"/>
        <w:szCs w:val="20"/>
        <w:lang w:val="es-MX"/>
      </w:rPr>
      <w:t>Nueva Crítica Penal</w:t>
    </w:r>
  </w:p>
  <w:p w14:paraId="7638107B" w14:textId="77777777" w:rsidR="00D94151" w:rsidRPr="00D94151" w:rsidRDefault="00D94151" w:rsidP="00D94151">
    <w:pPr>
      <w:pStyle w:val="Encabezado"/>
      <w:jc w:val="right"/>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39925" w14:textId="77FAAF75" w:rsidR="001201E9" w:rsidRPr="001201E9" w:rsidRDefault="001201E9">
    <w:pPr>
      <w:pStyle w:val="Encabezado"/>
      <w:pBdr>
        <w:bottom w:val="single" w:sz="6" w:space="1" w:color="auto"/>
      </w:pBdr>
      <w:rPr>
        <w:rFonts w:ascii="Cambria" w:hAnsi="Cambria"/>
        <w:sz w:val="20"/>
        <w:szCs w:val="20"/>
      </w:rPr>
    </w:pPr>
    <w:r w:rsidRPr="001201E9">
      <w:rPr>
        <w:rFonts w:ascii="Cambria" w:hAnsi="Cambria"/>
        <w:sz w:val="20"/>
        <w:szCs w:val="20"/>
      </w:rPr>
      <w:t xml:space="preserve">                                                                                                                 </w:t>
    </w:r>
    <w:r>
      <w:rPr>
        <w:rFonts w:ascii="Cambria" w:hAnsi="Cambria"/>
        <w:sz w:val="20"/>
        <w:szCs w:val="20"/>
      </w:rPr>
      <w:t xml:space="preserve">                     </w:t>
    </w:r>
    <w:r w:rsidRPr="001201E9">
      <w:rPr>
        <w:rFonts w:ascii="Cambria" w:hAnsi="Cambria"/>
        <w:sz w:val="20"/>
        <w:szCs w:val="20"/>
      </w:rPr>
      <w:t>Revista Nueva Crítica penal</w:t>
    </w:r>
  </w:p>
  <w:p w14:paraId="35399B28" w14:textId="77777777" w:rsidR="001201E9" w:rsidRDefault="001201E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C7"/>
    <w:rsid w:val="000055EE"/>
    <w:rsid w:val="00012F3D"/>
    <w:rsid w:val="0001613E"/>
    <w:rsid w:val="000265EA"/>
    <w:rsid w:val="00032C43"/>
    <w:rsid w:val="000643E3"/>
    <w:rsid w:val="000869A5"/>
    <w:rsid w:val="0011707E"/>
    <w:rsid w:val="001201E9"/>
    <w:rsid w:val="00136CA0"/>
    <w:rsid w:val="00166561"/>
    <w:rsid w:val="001804AC"/>
    <w:rsid w:val="00180A26"/>
    <w:rsid w:val="001D01DB"/>
    <w:rsid w:val="001E5217"/>
    <w:rsid w:val="001E6FD5"/>
    <w:rsid w:val="00204D5A"/>
    <w:rsid w:val="002054C8"/>
    <w:rsid w:val="00210C7B"/>
    <w:rsid w:val="00210EF2"/>
    <w:rsid w:val="00232BDF"/>
    <w:rsid w:val="00237499"/>
    <w:rsid w:val="002449AE"/>
    <w:rsid w:val="00267044"/>
    <w:rsid w:val="00277084"/>
    <w:rsid w:val="00297E78"/>
    <w:rsid w:val="002C002B"/>
    <w:rsid w:val="002D174F"/>
    <w:rsid w:val="002E05D3"/>
    <w:rsid w:val="002E3B83"/>
    <w:rsid w:val="003139D4"/>
    <w:rsid w:val="003140F2"/>
    <w:rsid w:val="00321463"/>
    <w:rsid w:val="003266DF"/>
    <w:rsid w:val="00327382"/>
    <w:rsid w:val="003371C7"/>
    <w:rsid w:val="003371FD"/>
    <w:rsid w:val="00341EF7"/>
    <w:rsid w:val="00365A71"/>
    <w:rsid w:val="00382B1D"/>
    <w:rsid w:val="003C3B8E"/>
    <w:rsid w:val="003D1471"/>
    <w:rsid w:val="003D5600"/>
    <w:rsid w:val="00400FB8"/>
    <w:rsid w:val="0041590B"/>
    <w:rsid w:val="00433476"/>
    <w:rsid w:val="0043754F"/>
    <w:rsid w:val="004422BB"/>
    <w:rsid w:val="00453BFB"/>
    <w:rsid w:val="004624FF"/>
    <w:rsid w:val="004C7908"/>
    <w:rsid w:val="0051355F"/>
    <w:rsid w:val="00537B95"/>
    <w:rsid w:val="005450B9"/>
    <w:rsid w:val="0056049E"/>
    <w:rsid w:val="0057479B"/>
    <w:rsid w:val="0058152D"/>
    <w:rsid w:val="0059279F"/>
    <w:rsid w:val="005A16BA"/>
    <w:rsid w:val="005F7736"/>
    <w:rsid w:val="00602A42"/>
    <w:rsid w:val="00610601"/>
    <w:rsid w:val="00616F22"/>
    <w:rsid w:val="00620515"/>
    <w:rsid w:val="0062361D"/>
    <w:rsid w:val="00633242"/>
    <w:rsid w:val="00647F0D"/>
    <w:rsid w:val="00650495"/>
    <w:rsid w:val="0065447B"/>
    <w:rsid w:val="0066631A"/>
    <w:rsid w:val="0067632F"/>
    <w:rsid w:val="006905A4"/>
    <w:rsid w:val="006914E7"/>
    <w:rsid w:val="006949E3"/>
    <w:rsid w:val="006B58AC"/>
    <w:rsid w:val="006B7BFA"/>
    <w:rsid w:val="006D6071"/>
    <w:rsid w:val="006E2251"/>
    <w:rsid w:val="00734F84"/>
    <w:rsid w:val="00735B8A"/>
    <w:rsid w:val="00745FA9"/>
    <w:rsid w:val="00776A9B"/>
    <w:rsid w:val="007D41E8"/>
    <w:rsid w:val="007E3DE0"/>
    <w:rsid w:val="007F300D"/>
    <w:rsid w:val="007F5286"/>
    <w:rsid w:val="00810FA5"/>
    <w:rsid w:val="008114F6"/>
    <w:rsid w:val="00831C68"/>
    <w:rsid w:val="008528A5"/>
    <w:rsid w:val="00853CC7"/>
    <w:rsid w:val="008C50FD"/>
    <w:rsid w:val="00900356"/>
    <w:rsid w:val="00912F1C"/>
    <w:rsid w:val="00931776"/>
    <w:rsid w:val="00964D0B"/>
    <w:rsid w:val="0097041F"/>
    <w:rsid w:val="009D1B29"/>
    <w:rsid w:val="009F3DF3"/>
    <w:rsid w:val="009F5CC2"/>
    <w:rsid w:val="00A115F1"/>
    <w:rsid w:val="00A14368"/>
    <w:rsid w:val="00A25FCB"/>
    <w:rsid w:val="00A26EDA"/>
    <w:rsid w:val="00A333B7"/>
    <w:rsid w:val="00A4088A"/>
    <w:rsid w:val="00A425BE"/>
    <w:rsid w:val="00A663D2"/>
    <w:rsid w:val="00A66B39"/>
    <w:rsid w:val="00AA6491"/>
    <w:rsid w:val="00AB3357"/>
    <w:rsid w:val="00AC54B1"/>
    <w:rsid w:val="00AD63E5"/>
    <w:rsid w:val="00AE5E5B"/>
    <w:rsid w:val="00B04213"/>
    <w:rsid w:val="00B0591E"/>
    <w:rsid w:val="00B12E01"/>
    <w:rsid w:val="00B30FBC"/>
    <w:rsid w:val="00B43601"/>
    <w:rsid w:val="00B51FFB"/>
    <w:rsid w:val="00B83FC7"/>
    <w:rsid w:val="00B90107"/>
    <w:rsid w:val="00B9400C"/>
    <w:rsid w:val="00BA02E6"/>
    <w:rsid w:val="00BA107F"/>
    <w:rsid w:val="00BF1288"/>
    <w:rsid w:val="00C01D24"/>
    <w:rsid w:val="00C022FE"/>
    <w:rsid w:val="00C07034"/>
    <w:rsid w:val="00C122D5"/>
    <w:rsid w:val="00C27D72"/>
    <w:rsid w:val="00C630FF"/>
    <w:rsid w:val="00CA12B4"/>
    <w:rsid w:val="00CA1C8D"/>
    <w:rsid w:val="00CA63FC"/>
    <w:rsid w:val="00CC412C"/>
    <w:rsid w:val="00CD7FFB"/>
    <w:rsid w:val="00CF09A7"/>
    <w:rsid w:val="00D119CA"/>
    <w:rsid w:val="00D50ECF"/>
    <w:rsid w:val="00D60827"/>
    <w:rsid w:val="00D707A1"/>
    <w:rsid w:val="00D94151"/>
    <w:rsid w:val="00DA0507"/>
    <w:rsid w:val="00DB6146"/>
    <w:rsid w:val="00DB7F5A"/>
    <w:rsid w:val="00DD5C50"/>
    <w:rsid w:val="00DD6383"/>
    <w:rsid w:val="00DF342B"/>
    <w:rsid w:val="00E13464"/>
    <w:rsid w:val="00E36569"/>
    <w:rsid w:val="00E36638"/>
    <w:rsid w:val="00E509A8"/>
    <w:rsid w:val="00E73924"/>
    <w:rsid w:val="00E84FED"/>
    <w:rsid w:val="00EB4478"/>
    <w:rsid w:val="00EB4ADD"/>
    <w:rsid w:val="00EB5154"/>
    <w:rsid w:val="00EB6CAF"/>
    <w:rsid w:val="00EB79F3"/>
    <w:rsid w:val="00ED69F7"/>
    <w:rsid w:val="00EE372A"/>
    <w:rsid w:val="00F655FB"/>
    <w:rsid w:val="00F97E4F"/>
    <w:rsid w:val="00FA5FD0"/>
    <w:rsid w:val="00FC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s-AR"/>
    </w:rPr>
  </w:style>
  <w:style w:type="paragraph" w:styleId="Ttulo1">
    <w:name w:val="heading 1"/>
    <w:basedOn w:val="Normal"/>
    <w:next w:val="Normal"/>
    <w:link w:val="Ttulo1Car"/>
    <w:uiPriority w:val="9"/>
    <w:qFormat/>
    <w:rsid w:val="00232B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32BDF"/>
    <w:pPr>
      <w:spacing w:after="0" w:line="240" w:lineRule="auto"/>
    </w:pPr>
    <w:rPr>
      <w:sz w:val="20"/>
      <w:szCs w:val="20"/>
    </w:rPr>
  </w:style>
  <w:style w:type="character" w:customStyle="1" w:styleId="TextonotapieCar">
    <w:name w:val="Texto nota pie Car"/>
    <w:basedOn w:val="Fuentedeprrafopredeter"/>
    <w:link w:val="Textonotapie"/>
    <w:uiPriority w:val="99"/>
    <w:rsid w:val="00232BDF"/>
    <w:rPr>
      <w:sz w:val="20"/>
      <w:szCs w:val="20"/>
    </w:rPr>
  </w:style>
  <w:style w:type="character" w:styleId="Refdenotaalpie">
    <w:name w:val="footnote reference"/>
    <w:aliases w:val="Ref,de nota al pie,Footnotes refss,Texto de nota al pie,normal,Appel note de bas de page"/>
    <w:basedOn w:val="Fuentedeprrafopredeter"/>
    <w:semiHidden/>
    <w:unhideWhenUsed/>
    <w:rsid w:val="00232BDF"/>
    <w:rPr>
      <w:vertAlign w:val="superscript"/>
    </w:rPr>
  </w:style>
  <w:style w:type="character" w:customStyle="1" w:styleId="Ttulo1Car">
    <w:name w:val="Título 1 Car"/>
    <w:basedOn w:val="Fuentedeprrafopredeter"/>
    <w:link w:val="Ttulo1"/>
    <w:uiPriority w:val="9"/>
    <w:rsid w:val="00232BDF"/>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232BDF"/>
    <w:rPr>
      <w:color w:val="0563C1" w:themeColor="hyperlink"/>
      <w:u w:val="single"/>
    </w:rPr>
  </w:style>
  <w:style w:type="character" w:customStyle="1" w:styleId="Smbolodenotaalpie">
    <w:name w:val="Símbolo de nota al pie"/>
    <w:rsid w:val="001E5217"/>
    <w:rPr>
      <w:vertAlign w:val="superscript"/>
    </w:rPr>
  </w:style>
  <w:style w:type="paragraph" w:styleId="Encabezado">
    <w:name w:val="header"/>
    <w:basedOn w:val="Normal"/>
    <w:link w:val="EncabezadoCar"/>
    <w:uiPriority w:val="99"/>
    <w:unhideWhenUsed/>
    <w:rsid w:val="00D941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4151"/>
  </w:style>
  <w:style w:type="paragraph" w:styleId="Piedepgina">
    <w:name w:val="footer"/>
    <w:basedOn w:val="Normal"/>
    <w:link w:val="PiedepginaCar"/>
    <w:uiPriority w:val="99"/>
    <w:unhideWhenUsed/>
    <w:rsid w:val="00D941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4151"/>
  </w:style>
  <w:style w:type="paragraph" w:styleId="NormalWeb">
    <w:name w:val="Normal (Web)"/>
    <w:basedOn w:val="Normal"/>
    <w:uiPriority w:val="99"/>
    <w:unhideWhenUsed/>
    <w:rsid w:val="00A26EDA"/>
    <w:rPr>
      <w:rFonts w:ascii="Times New Roman" w:hAnsi="Times New Roman" w:cs="Times New Roman"/>
      <w:sz w:val="24"/>
      <w:szCs w:val="24"/>
    </w:rPr>
  </w:style>
  <w:style w:type="character" w:styleId="nfasis">
    <w:name w:val="Emphasis"/>
    <w:basedOn w:val="Fuentedeprrafopredeter"/>
    <w:uiPriority w:val="20"/>
    <w:qFormat/>
    <w:rsid w:val="00A26EDA"/>
    <w:rPr>
      <w:i/>
      <w:iCs/>
    </w:rPr>
  </w:style>
  <w:style w:type="paragraph" w:styleId="Textodeglobo">
    <w:name w:val="Balloon Text"/>
    <w:basedOn w:val="Normal"/>
    <w:link w:val="TextodegloboCar"/>
    <w:uiPriority w:val="99"/>
    <w:semiHidden/>
    <w:unhideWhenUsed/>
    <w:rsid w:val="003371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1FD"/>
    <w:rPr>
      <w:rFonts w:ascii="Tahoma" w:hAnsi="Tahoma" w:cs="Tahoma"/>
      <w:noProof/>
      <w:sz w:val="16"/>
      <w:szCs w:val="16"/>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s-AR"/>
    </w:rPr>
  </w:style>
  <w:style w:type="paragraph" w:styleId="Ttulo1">
    <w:name w:val="heading 1"/>
    <w:basedOn w:val="Normal"/>
    <w:next w:val="Normal"/>
    <w:link w:val="Ttulo1Car"/>
    <w:uiPriority w:val="9"/>
    <w:qFormat/>
    <w:rsid w:val="00232B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32BDF"/>
    <w:pPr>
      <w:spacing w:after="0" w:line="240" w:lineRule="auto"/>
    </w:pPr>
    <w:rPr>
      <w:sz w:val="20"/>
      <w:szCs w:val="20"/>
    </w:rPr>
  </w:style>
  <w:style w:type="character" w:customStyle="1" w:styleId="TextonotapieCar">
    <w:name w:val="Texto nota pie Car"/>
    <w:basedOn w:val="Fuentedeprrafopredeter"/>
    <w:link w:val="Textonotapie"/>
    <w:uiPriority w:val="99"/>
    <w:rsid w:val="00232BDF"/>
    <w:rPr>
      <w:sz w:val="20"/>
      <w:szCs w:val="20"/>
    </w:rPr>
  </w:style>
  <w:style w:type="character" w:styleId="Refdenotaalpie">
    <w:name w:val="footnote reference"/>
    <w:aliases w:val="Ref,de nota al pie,Footnotes refss,Texto de nota al pie,normal,Appel note de bas de page"/>
    <w:basedOn w:val="Fuentedeprrafopredeter"/>
    <w:semiHidden/>
    <w:unhideWhenUsed/>
    <w:rsid w:val="00232BDF"/>
    <w:rPr>
      <w:vertAlign w:val="superscript"/>
    </w:rPr>
  </w:style>
  <w:style w:type="character" w:customStyle="1" w:styleId="Ttulo1Car">
    <w:name w:val="Título 1 Car"/>
    <w:basedOn w:val="Fuentedeprrafopredeter"/>
    <w:link w:val="Ttulo1"/>
    <w:uiPriority w:val="9"/>
    <w:rsid w:val="00232BDF"/>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232BDF"/>
    <w:rPr>
      <w:color w:val="0563C1" w:themeColor="hyperlink"/>
      <w:u w:val="single"/>
    </w:rPr>
  </w:style>
  <w:style w:type="character" w:customStyle="1" w:styleId="Smbolodenotaalpie">
    <w:name w:val="Símbolo de nota al pie"/>
    <w:rsid w:val="001E5217"/>
    <w:rPr>
      <w:vertAlign w:val="superscript"/>
    </w:rPr>
  </w:style>
  <w:style w:type="paragraph" w:styleId="Encabezado">
    <w:name w:val="header"/>
    <w:basedOn w:val="Normal"/>
    <w:link w:val="EncabezadoCar"/>
    <w:uiPriority w:val="99"/>
    <w:unhideWhenUsed/>
    <w:rsid w:val="00D941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4151"/>
  </w:style>
  <w:style w:type="paragraph" w:styleId="Piedepgina">
    <w:name w:val="footer"/>
    <w:basedOn w:val="Normal"/>
    <w:link w:val="PiedepginaCar"/>
    <w:uiPriority w:val="99"/>
    <w:unhideWhenUsed/>
    <w:rsid w:val="00D941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4151"/>
  </w:style>
  <w:style w:type="paragraph" w:styleId="NormalWeb">
    <w:name w:val="Normal (Web)"/>
    <w:basedOn w:val="Normal"/>
    <w:uiPriority w:val="99"/>
    <w:unhideWhenUsed/>
    <w:rsid w:val="00A26EDA"/>
    <w:rPr>
      <w:rFonts w:ascii="Times New Roman" w:hAnsi="Times New Roman" w:cs="Times New Roman"/>
      <w:sz w:val="24"/>
      <w:szCs w:val="24"/>
    </w:rPr>
  </w:style>
  <w:style w:type="character" w:styleId="nfasis">
    <w:name w:val="Emphasis"/>
    <w:basedOn w:val="Fuentedeprrafopredeter"/>
    <w:uiPriority w:val="20"/>
    <w:qFormat/>
    <w:rsid w:val="00A26EDA"/>
    <w:rPr>
      <w:i/>
      <w:iCs/>
    </w:rPr>
  </w:style>
  <w:style w:type="paragraph" w:styleId="Textodeglobo">
    <w:name w:val="Balloon Text"/>
    <w:basedOn w:val="Normal"/>
    <w:link w:val="TextodegloboCar"/>
    <w:uiPriority w:val="99"/>
    <w:semiHidden/>
    <w:unhideWhenUsed/>
    <w:rsid w:val="003371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1FD"/>
    <w:rPr>
      <w:rFonts w:ascii="Tahoma" w:hAnsi="Tahoma" w:cs="Tahoma"/>
      <w:noProof/>
      <w:sz w:val="16"/>
      <w:szCs w:val="16"/>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77172">
      <w:bodyDiv w:val="1"/>
      <w:marLeft w:val="0"/>
      <w:marRight w:val="0"/>
      <w:marTop w:val="0"/>
      <w:marBottom w:val="0"/>
      <w:divBdr>
        <w:top w:val="none" w:sz="0" w:space="0" w:color="auto"/>
        <w:left w:val="none" w:sz="0" w:space="0" w:color="auto"/>
        <w:bottom w:val="none" w:sz="0" w:space="0" w:color="auto"/>
        <w:right w:val="none" w:sz="0" w:space="0" w:color="auto"/>
      </w:divBdr>
    </w:div>
    <w:div w:id="462236168">
      <w:bodyDiv w:val="1"/>
      <w:marLeft w:val="0"/>
      <w:marRight w:val="0"/>
      <w:marTop w:val="0"/>
      <w:marBottom w:val="0"/>
      <w:divBdr>
        <w:top w:val="none" w:sz="0" w:space="0" w:color="auto"/>
        <w:left w:val="none" w:sz="0" w:space="0" w:color="auto"/>
        <w:bottom w:val="none" w:sz="0" w:space="0" w:color="auto"/>
        <w:right w:val="none" w:sz="0" w:space="0" w:color="auto"/>
      </w:divBdr>
    </w:div>
    <w:div w:id="714307544">
      <w:bodyDiv w:val="1"/>
      <w:marLeft w:val="0"/>
      <w:marRight w:val="0"/>
      <w:marTop w:val="0"/>
      <w:marBottom w:val="0"/>
      <w:divBdr>
        <w:top w:val="none" w:sz="0" w:space="0" w:color="auto"/>
        <w:left w:val="none" w:sz="0" w:space="0" w:color="auto"/>
        <w:bottom w:val="none" w:sz="0" w:space="0" w:color="auto"/>
        <w:right w:val="none" w:sz="0" w:space="0" w:color="auto"/>
      </w:divBdr>
      <w:divsChild>
        <w:div w:id="1383017325">
          <w:marLeft w:val="0"/>
          <w:marRight w:val="0"/>
          <w:marTop w:val="0"/>
          <w:marBottom w:val="0"/>
          <w:divBdr>
            <w:top w:val="none" w:sz="0" w:space="0" w:color="auto"/>
            <w:left w:val="none" w:sz="0" w:space="0" w:color="auto"/>
            <w:bottom w:val="none" w:sz="0" w:space="0" w:color="auto"/>
            <w:right w:val="none" w:sz="0" w:space="0" w:color="auto"/>
          </w:divBdr>
          <w:divsChild>
            <w:div w:id="542013874">
              <w:marLeft w:val="0"/>
              <w:marRight w:val="0"/>
              <w:marTop w:val="0"/>
              <w:marBottom w:val="0"/>
              <w:divBdr>
                <w:top w:val="none" w:sz="0" w:space="0" w:color="auto"/>
                <w:left w:val="none" w:sz="0" w:space="0" w:color="auto"/>
                <w:bottom w:val="none" w:sz="0" w:space="0" w:color="auto"/>
                <w:right w:val="none" w:sz="0" w:space="0" w:color="auto"/>
              </w:divBdr>
              <w:divsChild>
                <w:div w:id="795878086">
                  <w:marLeft w:val="0"/>
                  <w:marRight w:val="0"/>
                  <w:marTop w:val="0"/>
                  <w:marBottom w:val="0"/>
                  <w:divBdr>
                    <w:top w:val="none" w:sz="0" w:space="0" w:color="auto"/>
                    <w:left w:val="none" w:sz="0" w:space="0" w:color="auto"/>
                    <w:bottom w:val="none" w:sz="0" w:space="0" w:color="auto"/>
                    <w:right w:val="none" w:sz="0" w:space="0" w:color="auto"/>
                  </w:divBdr>
                  <w:divsChild>
                    <w:div w:id="13437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64225">
          <w:marLeft w:val="0"/>
          <w:marRight w:val="0"/>
          <w:marTop w:val="0"/>
          <w:marBottom w:val="0"/>
          <w:divBdr>
            <w:top w:val="none" w:sz="0" w:space="0" w:color="auto"/>
            <w:left w:val="none" w:sz="0" w:space="0" w:color="auto"/>
            <w:bottom w:val="none" w:sz="0" w:space="0" w:color="auto"/>
            <w:right w:val="none" w:sz="0" w:space="0" w:color="auto"/>
          </w:divBdr>
          <w:divsChild>
            <w:div w:id="1326977534">
              <w:marLeft w:val="0"/>
              <w:marRight w:val="0"/>
              <w:marTop w:val="0"/>
              <w:marBottom w:val="0"/>
              <w:divBdr>
                <w:top w:val="none" w:sz="0" w:space="0" w:color="auto"/>
                <w:left w:val="none" w:sz="0" w:space="0" w:color="auto"/>
                <w:bottom w:val="none" w:sz="0" w:space="0" w:color="auto"/>
                <w:right w:val="none" w:sz="0" w:space="0" w:color="auto"/>
              </w:divBdr>
              <w:divsChild>
                <w:div w:id="727608673">
                  <w:marLeft w:val="0"/>
                  <w:marRight w:val="0"/>
                  <w:marTop w:val="0"/>
                  <w:marBottom w:val="0"/>
                  <w:divBdr>
                    <w:top w:val="none" w:sz="0" w:space="0" w:color="auto"/>
                    <w:left w:val="none" w:sz="0" w:space="0" w:color="auto"/>
                    <w:bottom w:val="none" w:sz="0" w:space="0" w:color="auto"/>
                    <w:right w:val="none" w:sz="0" w:space="0" w:color="auto"/>
                  </w:divBdr>
                  <w:divsChild>
                    <w:div w:id="3959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00642">
      <w:bodyDiv w:val="1"/>
      <w:marLeft w:val="0"/>
      <w:marRight w:val="0"/>
      <w:marTop w:val="0"/>
      <w:marBottom w:val="0"/>
      <w:divBdr>
        <w:top w:val="none" w:sz="0" w:space="0" w:color="auto"/>
        <w:left w:val="none" w:sz="0" w:space="0" w:color="auto"/>
        <w:bottom w:val="none" w:sz="0" w:space="0" w:color="auto"/>
        <w:right w:val="none" w:sz="0" w:space="0" w:color="auto"/>
      </w:divBdr>
    </w:div>
    <w:div w:id="1366639360">
      <w:bodyDiv w:val="1"/>
      <w:marLeft w:val="0"/>
      <w:marRight w:val="0"/>
      <w:marTop w:val="0"/>
      <w:marBottom w:val="0"/>
      <w:divBdr>
        <w:top w:val="none" w:sz="0" w:space="0" w:color="auto"/>
        <w:left w:val="none" w:sz="0" w:space="0" w:color="auto"/>
        <w:bottom w:val="none" w:sz="0" w:space="0" w:color="auto"/>
        <w:right w:val="none" w:sz="0" w:space="0" w:color="auto"/>
      </w:divBdr>
    </w:div>
    <w:div w:id="1393574146">
      <w:bodyDiv w:val="1"/>
      <w:marLeft w:val="0"/>
      <w:marRight w:val="0"/>
      <w:marTop w:val="0"/>
      <w:marBottom w:val="0"/>
      <w:divBdr>
        <w:top w:val="none" w:sz="0" w:space="0" w:color="auto"/>
        <w:left w:val="none" w:sz="0" w:space="0" w:color="auto"/>
        <w:bottom w:val="none" w:sz="0" w:space="0" w:color="auto"/>
        <w:right w:val="none" w:sz="0" w:space="0" w:color="auto"/>
      </w:divBdr>
    </w:div>
    <w:div w:id="1493180097">
      <w:bodyDiv w:val="1"/>
      <w:marLeft w:val="0"/>
      <w:marRight w:val="0"/>
      <w:marTop w:val="0"/>
      <w:marBottom w:val="0"/>
      <w:divBdr>
        <w:top w:val="none" w:sz="0" w:space="0" w:color="auto"/>
        <w:left w:val="none" w:sz="0" w:space="0" w:color="auto"/>
        <w:bottom w:val="none" w:sz="0" w:space="0" w:color="auto"/>
        <w:right w:val="none" w:sz="0" w:space="0" w:color="auto"/>
      </w:divBdr>
      <w:divsChild>
        <w:div w:id="1182167003">
          <w:marLeft w:val="0"/>
          <w:marRight w:val="0"/>
          <w:marTop w:val="0"/>
          <w:marBottom w:val="0"/>
          <w:divBdr>
            <w:top w:val="none" w:sz="0" w:space="0" w:color="auto"/>
            <w:left w:val="none" w:sz="0" w:space="0" w:color="auto"/>
            <w:bottom w:val="none" w:sz="0" w:space="0" w:color="auto"/>
            <w:right w:val="none" w:sz="0" w:space="0" w:color="auto"/>
          </w:divBdr>
          <w:divsChild>
            <w:div w:id="2956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90073">
      <w:bodyDiv w:val="1"/>
      <w:marLeft w:val="0"/>
      <w:marRight w:val="0"/>
      <w:marTop w:val="0"/>
      <w:marBottom w:val="0"/>
      <w:divBdr>
        <w:top w:val="none" w:sz="0" w:space="0" w:color="auto"/>
        <w:left w:val="none" w:sz="0" w:space="0" w:color="auto"/>
        <w:bottom w:val="none" w:sz="0" w:space="0" w:color="auto"/>
        <w:right w:val="none" w:sz="0" w:space="0" w:color="auto"/>
      </w:divBdr>
      <w:divsChild>
        <w:div w:id="1231500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537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C2F44-1E3E-41D7-A3B6-0CB014D2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4301</Words>
  <Characters>23657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Lucila Esther Larrandart: La mujer penalista que dio vida al derecho</dc:title>
  <dc:creator>EQUIPO;Graciela Julia Angriman</dc:creator>
  <cp:lastModifiedBy>Leo</cp:lastModifiedBy>
  <cp:revision>2</cp:revision>
  <cp:lastPrinted>2024-08-06T12:09:00Z</cp:lastPrinted>
  <dcterms:created xsi:type="dcterms:W3CDTF">2024-08-08T14:36:00Z</dcterms:created>
  <dcterms:modified xsi:type="dcterms:W3CDTF">2024-08-08T14:36:00Z</dcterms:modified>
</cp:coreProperties>
</file>