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0F25" w14:textId="1B22DE20" w:rsidR="008642DF" w:rsidRPr="008642DF" w:rsidRDefault="008642DF" w:rsidP="00A956A8">
      <w:pPr>
        <w:spacing w:after="0" w:line="240" w:lineRule="auto"/>
        <w:jc w:val="center"/>
        <w:rPr>
          <w:rFonts w:ascii="Arial" w:hAnsi="Arial" w:cs="Arial"/>
          <w:b/>
          <w:bCs/>
          <w:sz w:val="24"/>
          <w:szCs w:val="24"/>
        </w:rPr>
      </w:pPr>
      <w:proofErr w:type="spellStart"/>
      <w:r w:rsidRPr="00EB5908">
        <w:rPr>
          <w:rFonts w:ascii="Arial" w:hAnsi="Arial" w:cs="Arial"/>
          <w:b/>
          <w:bCs/>
          <w:i/>
          <w:iCs/>
          <w:sz w:val="24"/>
          <w:szCs w:val="24"/>
        </w:rPr>
        <w:t>Laudatio</w:t>
      </w:r>
      <w:proofErr w:type="spellEnd"/>
      <w:r w:rsidRPr="008642DF">
        <w:rPr>
          <w:rFonts w:ascii="Arial" w:hAnsi="Arial" w:cs="Arial"/>
          <w:b/>
          <w:bCs/>
          <w:sz w:val="24"/>
          <w:szCs w:val="24"/>
        </w:rPr>
        <w:t xml:space="preserve"> </w:t>
      </w:r>
      <w:r w:rsidR="00DF3A0C" w:rsidRPr="008642DF">
        <w:rPr>
          <w:rFonts w:ascii="Arial" w:hAnsi="Arial" w:cs="Arial"/>
          <w:b/>
          <w:bCs/>
          <w:sz w:val="24"/>
          <w:szCs w:val="24"/>
        </w:rPr>
        <w:t>de Alberto Martín Binder</w:t>
      </w:r>
      <w:r w:rsidR="00DD6D3D">
        <w:rPr>
          <w:rFonts w:ascii="Arial" w:hAnsi="Arial" w:cs="Arial"/>
          <w:b/>
          <w:bCs/>
          <w:sz w:val="24"/>
          <w:szCs w:val="24"/>
        </w:rPr>
        <w:t xml:space="preserve"> </w:t>
      </w:r>
      <w:r w:rsidRPr="008642DF">
        <w:rPr>
          <w:rFonts w:ascii="Arial" w:hAnsi="Arial" w:cs="Arial"/>
          <w:b/>
          <w:bCs/>
          <w:sz w:val="24"/>
          <w:szCs w:val="24"/>
        </w:rPr>
        <w:t>en ocasión de la ceremonia de</w:t>
      </w:r>
      <w:r w:rsidR="00DD6D3D">
        <w:rPr>
          <w:rFonts w:ascii="Arial" w:hAnsi="Arial" w:cs="Arial"/>
          <w:b/>
          <w:bCs/>
          <w:sz w:val="24"/>
          <w:szCs w:val="24"/>
        </w:rPr>
        <w:t xml:space="preserve"> </w:t>
      </w:r>
      <w:r w:rsidRPr="008642DF">
        <w:rPr>
          <w:rFonts w:ascii="Arial" w:hAnsi="Arial" w:cs="Arial"/>
          <w:b/>
          <w:bCs/>
          <w:sz w:val="24"/>
          <w:szCs w:val="24"/>
        </w:rPr>
        <w:t>entrega del reconocimiento como</w:t>
      </w:r>
      <w:r w:rsidR="00DD6D3D">
        <w:rPr>
          <w:rFonts w:ascii="Arial" w:hAnsi="Arial" w:cs="Arial"/>
          <w:b/>
          <w:bCs/>
          <w:sz w:val="24"/>
          <w:szCs w:val="24"/>
        </w:rPr>
        <w:t xml:space="preserve"> </w:t>
      </w:r>
      <w:r w:rsidR="007271DD" w:rsidRPr="007271DD">
        <w:rPr>
          <w:rFonts w:ascii="Arial" w:hAnsi="Arial" w:cs="Arial"/>
          <w:b/>
          <w:bCs/>
          <w:i/>
          <w:iCs/>
          <w:sz w:val="24"/>
          <w:szCs w:val="24"/>
        </w:rPr>
        <w:t>Doctor Honoris Causa</w:t>
      </w:r>
    </w:p>
    <w:p w14:paraId="0C9E0224" w14:textId="77777777" w:rsidR="00994C29" w:rsidRDefault="00994C29" w:rsidP="00A956A8">
      <w:pPr>
        <w:spacing w:after="0" w:line="240" w:lineRule="auto"/>
        <w:jc w:val="center"/>
        <w:rPr>
          <w:rFonts w:ascii="Minion Pro" w:hAnsi="Minion Pro" w:cs="Arial"/>
          <w:sz w:val="21"/>
          <w:szCs w:val="21"/>
        </w:rPr>
      </w:pPr>
    </w:p>
    <w:p w14:paraId="653EE07A" w14:textId="116050D5" w:rsidR="00DF3A0C" w:rsidRPr="00BA17CA" w:rsidRDefault="00DF3A0C" w:rsidP="00A956A8">
      <w:pPr>
        <w:spacing w:after="0" w:line="240" w:lineRule="auto"/>
        <w:jc w:val="center"/>
        <w:rPr>
          <w:rFonts w:ascii="Arial" w:hAnsi="Arial" w:cs="Arial"/>
          <w:i/>
          <w:iCs/>
        </w:rPr>
      </w:pPr>
      <w:r w:rsidRPr="00BA17CA">
        <w:rPr>
          <w:rFonts w:ascii="Arial" w:hAnsi="Arial" w:cs="Arial"/>
          <w:i/>
          <w:iCs/>
        </w:rPr>
        <w:t>Tobías J. Schleider</w:t>
      </w:r>
    </w:p>
    <w:p w14:paraId="739709A7" w14:textId="28FFDBD8" w:rsidR="00AE16BB" w:rsidRPr="00BA17CA" w:rsidRDefault="008642DF" w:rsidP="006E648A">
      <w:pPr>
        <w:spacing w:line="240" w:lineRule="auto"/>
        <w:jc w:val="center"/>
        <w:rPr>
          <w:rFonts w:ascii="Arial" w:hAnsi="Arial" w:cs="Arial"/>
          <w:i/>
          <w:iCs/>
          <w:lang w:val="es-ES"/>
        </w:rPr>
      </w:pPr>
      <w:r w:rsidRPr="00BA17CA">
        <w:rPr>
          <w:rFonts w:ascii="Arial" w:hAnsi="Arial" w:cs="Arial"/>
          <w:i/>
          <w:iCs/>
          <w:lang w:val="es-ES"/>
        </w:rPr>
        <w:t>Universidad Nacional de Mar del Plata,</w:t>
      </w:r>
      <w:r w:rsidR="00DD6D3D" w:rsidRPr="00BA17CA">
        <w:rPr>
          <w:rFonts w:ascii="Arial" w:hAnsi="Arial" w:cs="Arial"/>
          <w:i/>
          <w:iCs/>
          <w:lang w:val="es-ES"/>
        </w:rPr>
        <w:t xml:space="preserve"> Mar del Plata</w:t>
      </w:r>
      <w:r w:rsidRPr="00BA17CA">
        <w:rPr>
          <w:rFonts w:ascii="Arial" w:hAnsi="Arial" w:cs="Arial"/>
          <w:i/>
          <w:iCs/>
          <w:lang w:val="es-ES"/>
        </w:rPr>
        <w:t xml:space="preserve"> Argentina</w:t>
      </w:r>
    </w:p>
    <w:p w14:paraId="7AA1AF67" w14:textId="77777777" w:rsidR="006E648A" w:rsidRPr="006E648A" w:rsidRDefault="006E648A" w:rsidP="006E648A">
      <w:pPr>
        <w:spacing w:line="240" w:lineRule="auto"/>
        <w:jc w:val="center"/>
        <w:rPr>
          <w:rFonts w:ascii="Arial" w:hAnsi="Arial" w:cs="Arial"/>
          <w:i/>
          <w:iCs/>
          <w:sz w:val="20"/>
          <w:szCs w:val="20"/>
          <w:lang w:val="es-ES"/>
        </w:rPr>
      </w:pPr>
    </w:p>
    <w:p w14:paraId="3E935680" w14:textId="171A2F5E" w:rsidR="00BE2926" w:rsidRPr="008D6E1A" w:rsidRDefault="00BE2926" w:rsidP="00CD6F00">
      <w:pPr>
        <w:spacing w:after="240" w:line="360" w:lineRule="auto"/>
        <w:ind w:firstLine="709"/>
        <w:jc w:val="both"/>
        <w:rPr>
          <w:rFonts w:ascii="Arial" w:hAnsi="Arial" w:cs="Arial"/>
          <w:sz w:val="20"/>
          <w:szCs w:val="20"/>
        </w:rPr>
      </w:pPr>
      <w:r w:rsidRPr="008D6E1A">
        <w:rPr>
          <w:rFonts w:ascii="Arial" w:hAnsi="Arial" w:cs="Arial"/>
          <w:sz w:val="20"/>
          <w:szCs w:val="20"/>
        </w:rPr>
        <w:t>Hoy, como es evidente, es un día para hablar de honor y de honorabilidad.</w:t>
      </w:r>
      <w:r w:rsidR="001243DF" w:rsidRPr="008D6E1A">
        <w:rPr>
          <w:rFonts w:ascii="Arial" w:hAnsi="Arial" w:cs="Arial"/>
          <w:sz w:val="20"/>
          <w:szCs w:val="20"/>
        </w:rPr>
        <w:t xml:space="preserve"> </w:t>
      </w:r>
      <w:r w:rsidRPr="008D6E1A">
        <w:rPr>
          <w:rFonts w:ascii="Arial" w:hAnsi="Arial" w:cs="Arial"/>
          <w:sz w:val="20"/>
          <w:szCs w:val="20"/>
        </w:rPr>
        <w:t>Me ha tocado, entonces, el honor de presentar una semblanza breve de la trayectoria académica</w:t>
      </w:r>
      <w:r w:rsidR="001243DF" w:rsidRPr="008D6E1A">
        <w:rPr>
          <w:rFonts w:ascii="Arial" w:hAnsi="Arial" w:cs="Arial"/>
          <w:sz w:val="20"/>
          <w:szCs w:val="20"/>
        </w:rPr>
        <w:t xml:space="preserve"> </w:t>
      </w:r>
      <w:r w:rsidRPr="008D6E1A">
        <w:rPr>
          <w:rFonts w:ascii="Arial" w:hAnsi="Arial" w:cs="Arial"/>
          <w:sz w:val="20"/>
          <w:szCs w:val="20"/>
        </w:rPr>
        <w:t>de Alberto Martín Binder</w:t>
      </w:r>
      <w:r w:rsidR="001243DF" w:rsidRPr="008D6E1A">
        <w:rPr>
          <w:rFonts w:ascii="Arial" w:hAnsi="Arial" w:cs="Arial"/>
          <w:sz w:val="20"/>
          <w:szCs w:val="20"/>
        </w:rPr>
        <w:t>.</w:t>
      </w:r>
      <w:r w:rsidRPr="008D6E1A">
        <w:rPr>
          <w:rFonts w:ascii="Arial" w:hAnsi="Arial" w:cs="Arial"/>
          <w:sz w:val="20"/>
          <w:szCs w:val="20"/>
        </w:rPr>
        <w:t xml:space="preserve"> </w:t>
      </w:r>
    </w:p>
    <w:p w14:paraId="335FF402" w14:textId="77777777" w:rsidR="001D0D2E" w:rsidRPr="008D6E1A" w:rsidRDefault="00E91013"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w:t>
      </w:r>
      <w:r w:rsidR="00BE2926" w:rsidRPr="008D6E1A">
        <w:rPr>
          <w:rFonts w:ascii="Arial" w:hAnsi="Arial" w:cs="Arial"/>
          <w:sz w:val="20"/>
          <w:szCs w:val="20"/>
        </w:rPr>
        <w:t xml:space="preserve">Binder nació </w:t>
      </w:r>
      <w:r w:rsidR="00F633CB" w:rsidRPr="008D6E1A">
        <w:rPr>
          <w:rFonts w:ascii="Arial" w:hAnsi="Arial" w:cs="Arial"/>
          <w:sz w:val="20"/>
          <w:szCs w:val="20"/>
        </w:rPr>
        <w:t>en Buenos Aires, se formó con jesuitas y con demócratas, pasó por la Facultad de Derecho de la Universidad de Buenos Aires</w:t>
      </w:r>
      <w:r w:rsidR="001243DF" w:rsidRPr="008D6E1A">
        <w:rPr>
          <w:rFonts w:ascii="Arial" w:hAnsi="Arial" w:cs="Arial"/>
          <w:sz w:val="20"/>
          <w:szCs w:val="20"/>
        </w:rPr>
        <w:t>,</w:t>
      </w:r>
      <w:r w:rsidR="00F633CB" w:rsidRPr="008D6E1A">
        <w:rPr>
          <w:rFonts w:ascii="Arial" w:hAnsi="Arial" w:cs="Arial"/>
          <w:sz w:val="20"/>
          <w:szCs w:val="20"/>
        </w:rPr>
        <w:t xml:space="preserve"> donde se graduó y se doctoró</w:t>
      </w:r>
      <w:r w:rsidR="009E39B3" w:rsidRPr="008D6E1A">
        <w:rPr>
          <w:rFonts w:ascii="Arial" w:hAnsi="Arial" w:cs="Arial"/>
          <w:sz w:val="20"/>
          <w:szCs w:val="20"/>
        </w:rPr>
        <w:t>,</w:t>
      </w:r>
      <w:r w:rsidR="00F633CB" w:rsidRPr="008D6E1A">
        <w:rPr>
          <w:rFonts w:ascii="Arial" w:hAnsi="Arial" w:cs="Arial"/>
          <w:sz w:val="20"/>
          <w:szCs w:val="20"/>
        </w:rPr>
        <w:t xml:space="preserve"> y fundó </w:t>
      </w:r>
      <w:r w:rsidR="00284018" w:rsidRPr="008D6E1A">
        <w:rPr>
          <w:rFonts w:ascii="Arial" w:hAnsi="Arial" w:cs="Arial"/>
          <w:sz w:val="20"/>
          <w:szCs w:val="20"/>
        </w:rPr>
        <w:t xml:space="preserve">–junto a su adorado </w:t>
      </w:r>
      <w:r w:rsidR="00C54F9E" w:rsidRPr="008D6E1A">
        <w:rPr>
          <w:rFonts w:ascii="Arial" w:hAnsi="Arial" w:cs="Arial"/>
          <w:sz w:val="20"/>
          <w:szCs w:val="20"/>
        </w:rPr>
        <w:t>“</w:t>
      </w:r>
      <w:r w:rsidR="00284018" w:rsidRPr="008D6E1A">
        <w:rPr>
          <w:rFonts w:ascii="Arial" w:hAnsi="Arial" w:cs="Arial"/>
          <w:sz w:val="20"/>
          <w:szCs w:val="20"/>
        </w:rPr>
        <w:t>Tute</w:t>
      </w:r>
      <w:r w:rsidR="00C54F9E" w:rsidRPr="008D6E1A">
        <w:rPr>
          <w:rFonts w:ascii="Arial" w:hAnsi="Arial" w:cs="Arial"/>
          <w:sz w:val="20"/>
          <w:szCs w:val="20"/>
        </w:rPr>
        <w:t>”</w:t>
      </w:r>
      <w:r w:rsidR="00284018" w:rsidRPr="008D6E1A">
        <w:rPr>
          <w:rFonts w:ascii="Arial" w:hAnsi="Arial" w:cs="Arial"/>
          <w:sz w:val="20"/>
          <w:szCs w:val="20"/>
        </w:rPr>
        <w:t xml:space="preserve"> Baigún–</w:t>
      </w:r>
      <w:r w:rsidR="00C54F9E" w:rsidRPr="008D6E1A">
        <w:rPr>
          <w:rFonts w:ascii="Arial" w:hAnsi="Arial" w:cs="Arial"/>
          <w:sz w:val="20"/>
          <w:szCs w:val="20"/>
        </w:rPr>
        <w:t xml:space="preserve"> </w:t>
      </w:r>
      <w:r w:rsidR="00F633CB" w:rsidRPr="008D6E1A">
        <w:rPr>
          <w:rFonts w:ascii="Arial" w:hAnsi="Arial" w:cs="Arial"/>
          <w:sz w:val="20"/>
          <w:szCs w:val="20"/>
        </w:rPr>
        <w:t xml:space="preserve">el </w:t>
      </w:r>
      <w:r w:rsidR="009E39B3" w:rsidRPr="008D6E1A">
        <w:rPr>
          <w:rFonts w:ascii="Arial" w:hAnsi="Arial" w:cs="Arial"/>
          <w:sz w:val="20"/>
          <w:szCs w:val="20"/>
        </w:rPr>
        <w:t>Instituto de Estudios Comparados en Ciencias Penales y Sociales</w:t>
      </w:r>
      <w:r w:rsidR="00F633CB" w:rsidRPr="008D6E1A">
        <w:rPr>
          <w:rFonts w:ascii="Arial" w:hAnsi="Arial" w:cs="Arial"/>
          <w:sz w:val="20"/>
          <w:szCs w:val="20"/>
        </w:rPr>
        <w:t xml:space="preserve"> (INECIP)</w:t>
      </w:r>
      <w:r w:rsidR="00284018" w:rsidRPr="008D6E1A">
        <w:rPr>
          <w:rFonts w:ascii="Arial" w:hAnsi="Arial" w:cs="Arial"/>
          <w:sz w:val="20"/>
          <w:szCs w:val="20"/>
        </w:rPr>
        <w:t xml:space="preserve"> y</w:t>
      </w:r>
      <w:r w:rsidR="00F633CB" w:rsidRPr="008D6E1A">
        <w:rPr>
          <w:rFonts w:ascii="Arial" w:hAnsi="Arial" w:cs="Arial"/>
          <w:sz w:val="20"/>
          <w:szCs w:val="20"/>
        </w:rPr>
        <w:t xml:space="preserve"> </w:t>
      </w:r>
      <w:r w:rsidR="00284018" w:rsidRPr="008D6E1A">
        <w:rPr>
          <w:rFonts w:ascii="Arial" w:hAnsi="Arial" w:cs="Arial"/>
          <w:sz w:val="20"/>
          <w:szCs w:val="20"/>
        </w:rPr>
        <w:t>el Centro de Investigación y Prevención de la Criminalidad Económica (CIPCE)</w:t>
      </w:r>
      <w:r w:rsidR="00C54F9E" w:rsidRPr="008D6E1A">
        <w:rPr>
          <w:rFonts w:ascii="Arial" w:hAnsi="Arial" w:cs="Arial"/>
          <w:sz w:val="20"/>
          <w:szCs w:val="20"/>
        </w:rPr>
        <w:t xml:space="preserve">. </w:t>
      </w:r>
    </w:p>
    <w:p w14:paraId="18FCF166" w14:textId="77777777" w:rsidR="001D0D2E" w:rsidRPr="008D6E1A" w:rsidRDefault="00C54F9E" w:rsidP="00014F12">
      <w:pPr>
        <w:spacing w:after="240" w:line="360" w:lineRule="auto"/>
        <w:ind w:firstLine="709"/>
        <w:jc w:val="both"/>
        <w:rPr>
          <w:rFonts w:ascii="Arial" w:hAnsi="Arial" w:cs="Arial"/>
          <w:sz w:val="20"/>
          <w:szCs w:val="20"/>
        </w:rPr>
      </w:pPr>
      <w:r w:rsidRPr="008D6E1A">
        <w:rPr>
          <w:rFonts w:ascii="Arial" w:hAnsi="Arial" w:cs="Arial"/>
          <w:sz w:val="20"/>
          <w:szCs w:val="20"/>
        </w:rPr>
        <w:t xml:space="preserve">También fue miembro fundador del Centro de Políticas Públicas para el Socialismo (CEPPAS) </w:t>
      </w:r>
      <w:r w:rsidR="00284018" w:rsidRPr="008D6E1A">
        <w:rPr>
          <w:rFonts w:ascii="Arial" w:hAnsi="Arial" w:cs="Arial"/>
          <w:sz w:val="20"/>
          <w:szCs w:val="20"/>
        </w:rPr>
        <w:t>y</w:t>
      </w:r>
      <w:r w:rsidRPr="008D6E1A">
        <w:rPr>
          <w:rFonts w:ascii="Arial" w:hAnsi="Arial" w:cs="Arial"/>
          <w:sz w:val="20"/>
          <w:szCs w:val="20"/>
        </w:rPr>
        <w:t>,</w:t>
      </w:r>
      <w:r w:rsidR="00284018" w:rsidRPr="008D6E1A">
        <w:rPr>
          <w:rFonts w:ascii="Arial" w:hAnsi="Arial" w:cs="Arial"/>
          <w:sz w:val="20"/>
          <w:szCs w:val="20"/>
        </w:rPr>
        <w:t xml:space="preserve"> más </w:t>
      </w:r>
      <w:r w:rsidRPr="008D6E1A">
        <w:rPr>
          <w:rFonts w:ascii="Arial" w:hAnsi="Arial" w:cs="Arial"/>
          <w:sz w:val="20"/>
          <w:szCs w:val="20"/>
        </w:rPr>
        <w:t>cerca en el tiempo,</w:t>
      </w:r>
      <w:r w:rsidR="00284018" w:rsidRPr="008D6E1A">
        <w:rPr>
          <w:rFonts w:ascii="Arial" w:hAnsi="Arial" w:cs="Arial"/>
          <w:sz w:val="20"/>
          <w:szCs w:val="20"/>
        </w:rPr>
        <w:t xml:space="preserve"> </w:t>
      </w:r>
      <w:r w:rsidR="001243DF" w:rsidRPr="008D6E1A">
        <w:rPr>
          <w:rFonts w:ascii="Arial" w:hAnsi="Arial" w:cs="Arial"/>
          <w:sz w:val="20"/>
          <w:szCs w:val="20"/>
        </w:rPr>
        <w:t>d</w:t>
      </w:r>
      <w:r w:rsidR="00F633CB" w:rsidRPr="008D6E1A">
        <w:rPr>
          <w:rFonts w:ascii="Arial" w:hAnsi="Arial" w:cs="Arial"/>
          <w:sz w:val="20"/>
          <w:szCs w:val="20"/>
        </w:rPr>
        <w:t>el Instituto Latinoamericano de Seguridad y Democracia (ILSED)</w:t>
      </w:r>
      <w:r w:rsidR="009E39B3" w:rsidRPr="008D6E1A">
        <w:rPr>
          <w:rFonts w:ascii="Arial" w:hAnsi="Arial" w:cs="Arial"/>
          <w:sz w:val="20"/>
          <w:szCs w:val="20"/>
        </w:rPr>
        <w:t xml:space="preserve">. </w:t>
      </w:r>
    </w:p>
    <w:p w14:paraId="4ADE614D" w14:textId="06106E45" w:rsidR="008D6E1A" w:rsidRPr="008D6E1A" w:rsidRDefault="009E39B3" w:rsidP="006E648A">
      <w:pPr>
        <w:spacing w:after="240" w:line="360" w:lineRule="auto"/>
        <w:ind w:firstLine="709"/>
        <w:jc w:val="both"/>
        <w:rPr>
          <w:rFonts w:ascii="Arial" w:hAnsi="Arial" w:cs="Arial"/>
          <w:sz w:val="20"/>
          <w:szCs w:val="20"/>
        </w:rPr>
      </w:pPr>
      <w:r w:rsidRPr="008D6E1A">
        <w:rPr>
          <w:rFonts w:ascii="Arial" w:hAnsi="Arial" w:cs="Arial"/>
          <w:sz w:val="20"/>
          <w:szCs w:val="20"/>
        </w:rPr>
        <w:t xml:space="preserve">Es </w:t>
      </w:r>
      <w:r w:rsidR="00BE2926" w:rsidRPr="008D6E1A">
        <w:rPr>
          <w:rFonts w:ascii="Arial" w:hAnsi="Arial" w:cs="Arial"/>
          <w:sz w:val="20"/>
          <w:szCs w:val="20"/>
        </w:rPr>
        <w:t xml:space="preserve">profesor de posgrado de Derecho Procesal Penal en la Facultad de Derecho de esta Universidad, de la Universidad de Buenos Aires y de la Universidad Nacional del Comahue, entre otras tantas. </w:t>
      </w:r>
      <w:r w:rsidRPr="008D6E1A">
        <w:rPr>
          <w:rFonts w:ascii="Arial" w:hAnsi="Arial" w:cs="Arial"/>
          <w:sz w:val="20"/>
          <w:szCs w:val="20"/>
        </w:rPr>
        <w:t>Es m</w:t>
      </w:r>
      <w:r w:rsidR="00BE2926" w:rsidRPr="008D6E1A">
        <w:rPr>
          <w:rFonts w:ascii="Arial" w:hAnsi="Arial" w:cs="Arial"/>
          <w:sz w:val="20"/>
          <w:szCs w:val="20"/>
        </w:rPr>
        <w:t xml:space="preserve">iembro de la Asociación Argentina de Derecho Procesal y del Instituto Iberoamericano de Derecho Procesal. </w:t>
      </w:r>
      <w:r w:rsidRPr="008D6E1A">
        <w:rPr>
          <w:rFonts w:ascii="Arial" w:hAnsi="Arial" w:cs="Arial"/>
          <w:sz w:val="20"/>
          <w:szCs w:val="20"/>
        </w:rPr>
        <w:t xml:space="preserve">Fue distinguido como </w:t>
      </w:r>
      <w:r w:rsidR="00BE2926" w:rsidRPr="008D6E1A">
        <w:rPr>
          <w:rFonts w:ascii="Arial" w:hAnsi="Arial" w:cs="Arial"/>
          <w:sz w:val="20"/>
          <w:szCs w:val="20"/>
        </w:rPr>
        <w:t xml:space="preserve">Doctor Honoris Causa por la Universidad de San Pedro y </w:t>
      </w:r>
      <w:r w:rsidRPr="008D6E1A">
        <w:rPr>
          <w:rFonts w:ascii="Arial" w:hAnsi="Arial" w:cs="Arial"/>
          <w:sz w:val="20"/>
          <w:szCs w:val="20"/>
        </w:rPr>
        <w:t xml:space="preserve">la </w:t>
      </w:r>
      <w:r w:rsidR="00BE2926" w:rsidRPr="008D6E1A">
        <w:rPr>
          <w:rFonts w:ascii="Arial" w:hAnsi="Arial" w:cs="Arial"/>
          <w:sz w:val="20"/>
          <w:szCs w:val="20"/>
        </w:rPr>
        <w:t xml:space="preserve">Universidad Antenor Orrego, </w:t>
      </w:r>
      <w:r w:rsidRPr="008D6E1A">
        <w:rPr>
          <w:rFonts w:ascii="Arial" w:hAnsi="Arial" w:cs="Arial"/>
          <w:sz w:val="20"/>
          <w:szCs w:val="20"/>
        </w:rPr>
        <w:t xml:space="preserve">de </w:t>
      </w:r>
      <w:r w:rsidR="00BE2926" w:rsidRPr="008D6E1A">
        <w:rPr>
          <w:rFonts w:ascii="Arial" w:hAnsi="Arial" w:cs="Arial"/>
          <w:sz w:val="20"/>
          <w:szCs w:val="20"/>
        </w:rPr>
        <w:t xml:space="preserve">Perú; </w:t>
      </w:r>
      <w:r w:rsidRPr="008D6E1A">
        <w:rPr>
          <w:rFonts w:ascii="Arial" w:hAnsi="Arial" w:cs="Arial"/>
          <w:sz w:val="20"/>
          <w:szCs w:val="20"/>
        </w:rPr>
        <w:t xml:space="preserve">la </w:t>
      </w:r>
      <w:r w:rsidR="00BE2926" w:rsidRPr="008D6E1A">
        <w:rPr>
          <w:rFonts w:ascii="Arial" w:hAnsi="Arial" w:cs="Arial"/>
          <w:sz w:val="20"/>
          <w:szCs w:val="20"/>
        </w:rPr>
        <w:t xml:space="preserve">Universidad de San Simón, </w:t>
      </w:r>
      <w:r w:rsidRPr="008D6E1A">
        <w:rPr>
          <w:rFonts w:ascii="Arial" w:hAnsi="Arial" w:cs="Arial"/>
          <w:sz w:val="20"/>
          <w:szCs w:val="20"/>
        </w:rPr>
        <w:t xml:space="preserve">de </w:t>
      </w:r>
      <w:r w:rsidR="00BE2926" w:rsidRPr="008D6E1A">
        <w:rPr>
          <w:rFonts w:ascii="Arial" w:hAnsi="Arial" w:cs="Arial"/>
          <w:sz w:val="20"/>
          <w:szCs w:val="20"/>
        </w:rPr>
        <w:t xml:space="preserve">Cochabamba, Bolivia, y </w:t>
      </w:r>
      <w:r w:rsidRPr="008D6E1A">
        <w:rPr>
          <w:rFonts w:ascii="Arial" w:hAnsi="Arial" w:cs="Arial"/>
          <w:sz w:val="20"/>
          <w:szCs w:val="20"/>
        </w:rPr>
        <w:t xml:space="preserve">la </w:t>
      </w:r>
      <w:r w:rsidR="00BE2926" w:rsidRPr="008D6E1A">
        <w:rPr>
          <w:rFonts w:ascii="Arial" w:hAnsi="Arial" w:cs="Arial"/>
          <w:sz w:val="20"/>
          <w:szCs w:val="20"/>
        </w:rPr>
        <w:t xml:space="preserve">Universidad Nacional de Pilar, </w:t>
      </w:r>
      <w:r w:rsidRPr="008D6E1A">
        <w:rPr>
          <w:rFonts w:ascii="Arial" w:hAnsi="Arial" w:cs="Arial"/>
          <w:sz w:val="20"/>
          <w:szCs w:val="20"/>
        </w:rPr>
        <w:t xml:space="preserve">de </w:t>
      </w:r>
      <w:r w:rsidR="00BE2926" w:rsidRPr="008D6E1A">
        <w:rPr>
          <w:rFonts w:ascii="Arial" w:hAnsi="Arial" w:cs="Arial"/>
          <w:sz w:val="20"/>
          <w:szCs w:val="20"/>
        </w:rPr>
        <w:t>Paraguay.</w:t>
      </w:r>
    </w:p>
    <w:p w14:paraId="66319716" w14:textId="042383B8" w:rsidR="006E648A" w:rsidRDefault="009E39B3" w:rsidP="00CD6F00">
      <w:pPr>
        <w:spacing w:after="240" w:line="360" w:lineRule="auto"/>
        <w:ind w:firstLine="709"/>
        <w:jc w:val="both"/>
        <w:rPr>
          <w:rFonts w:ascii="Arial" w:hAnsi="Arial" w:cs="Arial"/>
          <w:sz w:val="20"/>
          <w:szCs w:val="20"/>
        </w:rPr>
      </w:pPr>
      <w:r w:rsidRPr="008D6E1A">
        <w:rPr>
          <w:rFonts w:ascii="Arial" w:hAnsi="Arial" w:cs="Arial"/>
          <w:sz w:val="20"/>
          <w:szCs w:val="20"/>
        </w:rPr>
        <w:t>Es y h</w:t>
      </w:r>
      <w:r w:rsidR="00BE2926" w:rsidRPr="008D6E1A">
        <w:rPr>
          <w:rFonts w:ascii="Arial" w:hAnsi="Arial" w:cs="Arial"/>
          <w:sz w:val="20"/>
          <w:szCs w:val="20"/>
        </w:rPr>
        <w:t>a sido asesor técnico en los procesos de reforma judicial en Argentina, Chile, Bolivia, Paraguay, Ecuador, Venezuela, Honduras, El Salvador, Guatemala, República Dominicana y otros países de América Latina</w:t>
      </w:r>
      <w:r w:rsidRPr="008D6E1A">
        <w:rPr>
          <w:rFonts w:ascii="Arial" w:hAnsi="Arial" w:cs="Arial"/>
          <w:sz w:val="20"/>
          <w:szCs w:val="20"/>
        </w:rPr>
        <w:t>, y consultor de organismos de cooperación internacional en temas de reforma judicial, democratización de la justicia y de la gestión de la seguridad. Es a</w:t>
      </w:r>
      <w:r w:rsidR="00BE2926" w:rsidRPr="008D6E1A">
        <w:rPr>
          <w:rFonts w:ascii="Arial" w:hAnsi="Arial" w:cs="Arial"/>
          <w:sz w:val="20"/>
          <w:szCs w:val="20"/>
        </w:rPr>
        <w:t xml:space="preserve">utor de obras </w:t>
      </w:r>
      <w:r w:rsidR="000A55A2" w:rsidRPr="008D6E1A">
        <w:rPr>
          <w:rFonts w:ascii="Arial" w:hAnsi="Arial" w:cs="Arial"/>
          <w:sz w:val="20"/>
          <w:szCs w:val="20"/>
        </w:rPr>
        <w:t xml:space="preserve">diversas y cuantiosas </w:t>
      </w:r>
      <w:r w:rsidR="00BE2926" w:rsidRPr="008D6E1A">
        <w:rPr>
          <w:rFonts w:ascii="Arial" w:hAnsi="Arial" w:cs="Arial"/>
          <w:sz w:val="20"/>
          <w:szCs w:val="20"/>
        </w:rPr>
        <w:t xml:space="preserve">de </w:t>
      </w:r>
      <w:r w:rsidR="00A036F5" w:rsidRPr="008D6E1A">
        <w:rPr>
          <w:rFonts w:ascii="Arial" w:hAnsi="Arial" w:cs="Arial"/>
          <w:sz w:val="20"/>
          <w:szCs w:val="20"/>
        </w:rPr>
        <w:t>esas</w:t>
      </w:r>
      <w:r w:rsidR="00BE2926" w:rsidRPr="008D6E1A">
        <w:rPr>
          <w:rFonts w:ascii="Arial" w:hAnsi="Arial" w:cs="Arial"/>
          <w:sz w:val="20"/>
          <w:szCs w:val="20"/>
        </w:rPr>
        <w:t xml:space="preserve"> especialidades, entre las que se destacan</w:t>
      </w:r>
      <w:r w:rsidR="00A036F5" w:rsidRPr="008D6E1A">
        <w:rPr>
          <w:rFonts w:ascii="Arial" w:hAnsi="Arial" w:cs="Arial"/>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De las repúblicas aéreas al Estado de derecho: ideas para un debate sobre la reforma judicial en América Latina</w:t>
      </w:r>
      <w:r w:rsidR="00A036F5" w:rsidRPr="008D6E1A">
        <w:rPr>
          <w:rFonts w:ascii="Arial" w:hAnsi="Arial" w:cs="Arial"/>
          <w:i/>
          <w:iCs/>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 xml:space="preserve">Justicia penal y Estado de </w:t>
      </w:r>
      <w:r w:rsidR="00A036F5" w:rsidRPr="008D6E1A">
        <w:rPr>
          <w:rFonts w:ascii="Arial" w:hAnsi="Arial" w:cs="Arial"/>
          <w:i/>
          <w:iCs/>
          <w:sz w:val="20"/>
          <w:szCs w:val="20"/>
        </w:rPr>
        <w:t>D</w:t>
      </w:r>
      <w:r w:rsidR="00BE2926" w:rsidRPr="008D6E1A">
        <w:rPr>
          <w:rFonts w:ascii="Arial" w:hAnsi="Arial" w:cs="Arial"/>
          <w:i/>
          <w:iCs/>
          <w:sz w:val="20"/>
          <w:szCs w:val="20"/>
        </w:rPr>
        <w:t>erecho</w:t>
      </w:r>
      <w:r w:rsidR="00A036F5" w:rsidRPr="008D6E1A">
        <w:rPr>
          <w:rFonts w:ascii="Arial" w:hAnsi="Arial" w:cs="Arial"/>
          <w:i/>
          <w:iCs/>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Iniciación al proceso penal acusatorio</w:t>
      </w:r>
      <w:r w:rsidR="00A036F5" w:rsidRPr="008D6E1A">
        <w:rPr>
          <w:rFonts w:ascii="Arial" w:hAnsi="Arial" w:cs="Arial"/>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Política criminal y de la formulación de la praxis</w:t>
      </w:r>
      <w:r w:rsidR="00A036F5" w:rsidRPr="008D6E1A">
        <w:rPr>
          <w:rFonts w:ascii="Arial" w:hAnsi="Arial" w:cs="Arial"/>
          <w:i/>
          <w:iCs/>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Introducción al derecho penal</w:t>
      </w:r>
      <w:r w:rsidR="00A036F5" w:rsidRPr="008D6E1A">
        <w:rPr>
          <w:rFonts w:ascii="Arial" w:hAnsi="Arial" w:cs="Arial"/>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Introducción al derecho procesal penal</w:t>
      </w:r>
      <w:r w:rsidR="00A036F5" w:rsidRPr="008D6E1A">
        <w:rPr>
          <w:rFonts w:ascii="Arial" w:hAnsi="Arial" w:cs="Arial"/>
          <w:i/>
          <w:iCs/>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El incumplimiento de las normas procesales</w:t>
      </w:r>
      <w:r w:rsidR="00A036F5" w:rsidRPr="008D6E1A">
        <w:rPr>
          <w:rFonts w:ascii="Arial" w:hAnsi="Arial" w:cs="Arial"/>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Ideas y materiales para la reforma de la justicia penal</w:t>
      </w:r>
      <w:r w:rsidR="00A036F5" w:rsidRPr="008D6E1A">
        <w:rPr>
          <w:rFonts w:ascii="Arial" w:hAnsi="Arial" w:cs="Arial"/>
          <w:sz w:val="20"/>
          <w:szCs w:val="20"/>
        </w:rPr>
        <w:t>;</w:t>
      </w:r>
      <w:r w:rsidR="00BE2926" w:rsidRPr="008D6E1A">
        <w:rPr>
          <w:rFonts w:ascii="Arial" w:hAnsi="Arial" w:cs="Arial"/>
          <w:sz w:val="20"/>
          <w:szCs w:val="20"/>
        </w:rPr>
        <w:t xml:space="preserve"> </w:t>
      </w:r>
      <w:r w:rsidR="00BE2926" w:rsidRPr="008D6E1A">
        <w:rPr>
          <w:rFonts w:ascii="Arial" w:hAnsi="Arial" w:cs="Arial"/>
          <w:i/>
          <w:iCs/>
          <w:sz w:val="20"/>
          <w:szCs w:val="20"/>
        </w:rPr>
        <w:t>Policías y ladrones: una guía para discutir el problema de la seguridad</w:t>
      </w:r>
      <w:r w:rsidR="00A036F5" w:rsidRPr="008D6E1A">
        <w:rPr>
          <w:rFonts w:ascii="Arial" w:hAnsi="Arial" w:cs="Arial"/>
          <w:sz w:val="20"/>
          <w:szCs w:val="20"/>
        </w:rPr>
        <w:t>;</w:t>
      </w:r>
      <w:r w:rsidR="00BE2926" w:rsidRPr="008D6E1A">
        <w:rPr>
          <w:rFonts w:ascii="Arial" w:hAnsi="Arial" w:cs="Arial"/>
          <w:sz w:val="20"/>
          <w:szCs w:val="20"/>
        </w:rPr>
        <w:t xml:space="preserve"> </w:t>
      </w:r>
    </w:p>
    <w:p w14:paraId="5C6509D6" w14:textId="7C985058" w:rsidR="006E648A" w:rsidRDefault="006E648A" w:rsidP="006E648A">
      <w:pPr>
        <w:spacing w:after="240" w:line="360" w:lineRule="auto"/>
        <w:ind w:firstLine="709"/>
        <w:jc w:val="right"/>
        <w:rPr>
          <w:rFonts w:ascii="Arial" w:hAnsi="Arial" w:cs="Arial"/>
          <w:sz w:val="20"/>
          <w:szCs w:val="20"/>
        </w:rPr>
      </w:pPr>
      <w:r>
        <w:rPr>
          <w:rFonts w:ascii="Arial" w:hAnsi="Arial" w:cs="Arial"/>
          <w:noProof/>
          <w:sz w:val="20"/>
          <w:szCs w:val="20"/>
        </w:rPr>
        <w:drawing>
          <wp:inline distT="0" distB="0" distL="0" distR="0" wp14:anchorId="598092FC" wp14:editId="0BC66B02">
            <wp:extent cx="762000" cy="267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67970"/>
                    </a:xfrm>
                    <a:prstGeom prst="rect">
                      <a:avLst/>
                    </a:prstGeom>
                    <a:noFill/>
                  </pic:spPr>
                </pic:pic>
              </a:graphicData>
            </a:graphic>
          </wp:inline>
        </w:drawing>
      </w:r>
    </w:p>
    <w:p w14:paraId="525DFA15" w14:textId="7A4FE5D8" w:rsidR="006E648A" w:rsidRDefault="00BE2926" w:rsidP="00CD6F00">
      <w:pPr>
        <w:spacing w:after="240" w:line="360" w:lineRule="auto"/>
        <w:ind w:firstLine="709"/>
        <w:jc w:val="both"/>
        <w:rPr>
          <w:rFonts w:ascii="Arial" w:hAnsi="Arial" w:cs="Arial"/>
          <w:sz w:val="20"/>
          <w:szCs w:val="20"/>
        </w:rPr>
      </w:pPr>
      <w:r w:rsidRPr="008D6E1A">
        <w:rPr>
          <w:rFonts w:ascii="Arial" w:hAnsi="Arial" w:cs="Arial"/>
          <w:i/>
          <w:iCs/>
          <w:sz w:val="20"/>
          <w:szCs w:val="20"/>
        </w:rPr>
        <w:lastRenderedPageBreak/>
        <w:t>La implementación de la justicia adversarial</w:t>
      </w:r>
      <w:r w:rsidR="00A036F5" w:rsidRPr="008D6E1A">
        <w:rPr>
          <w:rFonts w:ascii="Arial" w:hAnsi="Arial" w:cs="Arial"/>
          <w:sz w:val="20"/>
          <w:szCs w:val="20"/>
        </w:rPr>
        <w:t>;</w:t>
      </w:r>
      <w:r w:rsidRPr="008D6E1A">
        <w:rPr>
          <w:rFonts w:ascii="Arial" w:hAnsi="Arial" w:cs="Arial"/>
          <w:sz w:val="20"/>
          <w:szCs w:val="20"/>
        </w:rPr>
        <w:t xml:space="preserve"> </w:t>
      </w:r>
      <w:r w:rsidRPr="008D6E1A">
        <w:rPr>
          <w:rFonts w:ascii="Arial" w:hAnsi="Arial" w:cs="Arial"/>
          <w:i/>
          <w:iCs/>
          <w:sz w:val="20"/>
          <w:szCs w:val="20"/>
        </w:rPr>
        <w:t>Análisis político criminal</w:t>
      </w:r>
      <w:r w:rsidR="00A036F5" w:rsidRPr="008D6E1A">
        <w:rPr>
          <w:rFonts w:ascii="Arial" w:hAnsi="Arial" w:cs="Arial"/>
          <w:i/>
          <w:iCs/>
          <w:sz w:val="20"/>
          <w:szCs w:val="20"/>
        </w:rPr>
        <w:t>;</w:t>
      </w:r>
      <w:r w:rsidRPr="008D6E1A">
        <w:rPr>
          <w:rFonts w:ascii="Arial" w:hAnsi="Arial" w:cs="Arial"/>
          <w:sz w:val="20"/>
          <w:szCs w:val="20"/>
        </w:rPr>
        <w:t xml:space="preserve"> </w:t>
      </w:r>
      <w:r w:rsidRPr="008D6E1A">
        <w:rPr>
          <w:rFonts w:ascii="Arial" w:hAnsi="Arial" w:cs="Arial"/>
          <w:i/>
          <w:iCs/>
          <w:sz w:val="20"/>
          <w:szCs w:val="20"/>
        </w:rPr>
        <w:t>Política criminal y control de la criminalidad</w:t>
      </w:r>
      <w:r w:rsidR="00A036F5" w:rsidRPr="008D6E1A">
        <w:rPr>
          <w:rFonts w:ascii="Arial" w:hAnsi="Arial" w:cs="Arial"/>
          <w:sz w:val="20"/>
          <w:szCs w:val="20"/>
        </w:rPr>
        <w:t>;</w:t>
      </w:r>
      <w:r w:rsidRPr="008D6E1A">
        <w:rPr>
          <w:rFonts w:ascii="Arial" w:hAnsi="Arial" w:cs="Arial"/>
          <w:sz w:val="20"/>
          <w:szCs w:val="20"/>
        </w:rPr>
        <w:t xml:space="preserve"> </w:t>
      </w:r>
      <w:r w:rsidR="009E39B3" w:rsidRPr="008D6E1A">
        <w:rPr>
          <w:rFonts w:ascii="Arial" w:hAnsi="Arial" w:cs="Arial"/>
          <w:sz w:val="20"/>
          <w:szCs w:val="20"/>
        </w:rPr>
        <w:t xml:space="preserve">y el monumental </w:t>
      </w:r>
    </w:p>
    <w:p w14:paraId="3FC40144" w14:textId="3F62F501" w:rsidR="00BE2926" w:rsidRPr="008D6E1A" w:rsidRDefault="00BE2926" w:rsidP="00CD6F00">
      <w:pPr>
        <w:spacing w:after="240" w:line="360" w:lineRule="auto"/>
        <w:ind w:firstLine="709"/>
        <w:jc w:val="both"/>
        <w:rPr>
          <w:rFonts w:ascii="Arial" w:hAnsi="Arial" w:cs="Arial"/>
          <w:sz w:val="20"/>
          <w:szCs w:val="20"/>
        </w:rPr>
      </w:pPr>
      <w:r w:rsidRPr="008D6E1A">
        <w:rPr>
          <w:rFonts w:ascii="Arial" w:hAnsi="Arial" w:cs="Arial"/>
          <w:i/>
          <w:iCs/>
          <w:sz w:val="20"/>
          <w:szCs w:val="20"/>
        </w:rPr>
        <w:t>Derecho procesal penal</w:t>
      </w:r>
      <w:r w:rsidR="009E39B3" w:rsidRPr="008D6E1A">
        <w:rPr>
          <w:rFonts w:ascii="Arial" w:hAnsi="Arial" w:cs="Arial"/>
          <w:sz w:val="20"/>
          <w:szCs w:val="20"/>
        </w:rPr>
        <w:t>,</w:t>
      </w:r>
      <w:r w:rsidR="000A55A2" w:rsidRPr="008D6E1A">
        <w:rPr>
          <w:rFonts w:ascii="Arial" w:hAnsi="Arial" w:cs="Arial"/>
          <w:sz w:val="20"/>
          <w:szCs w:val="20"/>
        </w:rPr>
        <w:t xml:space="preserve"> que acaba de llegar a su prefijado tomo VII,</w:t>
      </w:r>
      <w:r w:rsidR="009E39B3" w:rsidRPr="008D6E1A">
        <w:rPr>
          <w:rFonts w:ascii="Arial" w:hAnsi="Arial" w:cs="Arial"/>
          <w:sz w:val="20"/>
          <w:szCs w:val="20"/>
        </w:rPr>
        <w:t xml:space="preserve"> además de</w:t>
      </w:r>
      <w:r w:rsidRPr="008D6E1A">
        <w:rPr>
          <w:rFonts w:ascii="Arial" w:hAnsi="Arial" w:cs="Arial"/>
          <w:sz w:val="20"/>
          <w:szCs w:val="20"/>
        </w:rPr>
        <w:t xml:space="preserve"> autor de artículos </w:t>
      </w:r>
      <w:r w:rsidR="000A55A2" w:rsidRPr="008D6E1A">
        <w:rPr>
          <w:rFonts w:ascii="Arial" w:hAnsi="Arial" w:cs="Arial"/>
          <w:sz w:val="20"/>
          <w:szCs w:val="20"/>
        </w:rPr>
        <w:t xml:space="preserve">innumerables </w:t>
      </w:r>
      <w:r w:rsidRPr="008D6E1A">
        <w:rPr>
          <w:rFonts w:ascii="Arial" w:hAnsi="Arial" w:cs="Arial"/>
          <w:sz w:val="20"/>
          <w:szCs w:val="20"/>
        </w:rPr>
        <w:t xml:space="preserve">sobre </w:t>
      </w:r>
      <w:r w:rsidR="00A036F5" w:rsidRPr="008D6E1A">
        <w:rPr>
          <w:rFonts w:ascii="Arial" w:hAnsi="Arial" w:cs="Arial"/>
          <w:sz w:val="20"/>
          <w:szCs w:val="20"/>
        </w:rPr>
        <w:t>las</w:t>
      </w:r>
      <w:r w:rsidRPr="008D6E1A">
        <w:rPr>
          <w:rFonts w:ascii="Arial" w:hAnsi="Arial" w:cs="Arial"/>
          <w:sz w:val="20"/>
          <w:szCs w:val="20"/>
        </w:rPr>
        <w:t xml:space="preserve"> materias</w:t>
      </w:r>
      <w:r w:rsidR="00A036F5" w:rsidRPr="008D6E1A">
        <w:rPr>
          <w:rFonts w:ascii="Arial" w:hAnsi="Arial" w:cs="Arial"/>
          <w:sz w:val="20"/>
          <w:szCs w:val="20"/>
        </w:rPr>
        <w:t xml:space="preserve"> referidas</w:t>
      </w:r>
      <w:r w:rsidRPr="008D6E1A">
        <w:rPr>
          <w:rFonts w:ascii="Arial" w:hAnsi="Arial" w:cs="Arial"/>
          <w:sz w:val="20"/>
          <w:szCs w:val="20"/>
        </w:rPr>
        <w:t>.</w:t>
      </w:r>
    </w:p>
    <w:p w14:paraId="245D2FC1" w14:textId="2BD6A58A" w:rsidR="00CD6F00" w:rsidRPr="008D6E1A" w:rsidRDefault="00BE2926" w:rsidP="008642DF">
      <w:pPr>
        <w:spacing w:after="240" w:line="360" w:lineRule="auto"/>
        <w:ind w:firstLine="709"/>
        <w:jc w:val="both"/>
        <w:rPr>
          <w:rFonts w:ascii="Arial" w:hAnsi="Arial" w:cs="Arial"/>
          <w:sz w:val="20"/>
          <w:szCs w:val="20"/>
        </w:rPr>
      </w:pPr>
      <w:r w:rsidRPr="008D6E1A">
        <w:rPr>
          <w:rFonts w:ascii="Arial" w:hAnsi="Arial" w:cs="Arial"/>
          <w:sz w:val="20"/>
          <w:szCs w:val="20"/>
        </w:rPr>
        <w:t xml:space="preserve">Los </w:t>
      </w:r>
      <w:r w:rsidR="009E39B3" w:rsidRPr="008D6E1A">
        <w:rPr>
          <w:rFonts w:ascii="Arial" w:hAnsi="Arial" w:cs="Arial"/>
          <w:sz w:val="20"/>
          <w:szCs w:val="20"/>
        </w:rPr>
        <w:t xml:space="preserve">méritos </w:t>
      </w:r>
      <w:r w:rsidRPr="008D6E1A">
        <w:rPr>
          <w:rFonts w:ascii="Arial" w:hAnsi="Arial" w:cs="Arial"/>
          <w:sz w:val="20"/>
          <w:szCs w:val="20"/>
        </w:rPr>
        <w:t xml:space="preserve">científicos y académicos </w:t>
      </w:r>
      <w:r w:rsidR="009E39B3" w:rsidRPr="008D6E1A">
        <w:rPr>
          <w:rFonts w:ascii="Arial" w:hAnsi="Arial" w:cs="Arial"/>
          <w:sz w:val="20"/>
          <w:szCs w:val="20"/>
        </w:rPr>
        <w:t xml:space="preserve">del doctor Binder son notorios, como muestra la síntesis que acabo de apretar. </w:t>
      </w:r>
      <w:r w:rsidR="00952D89" w:rsidRPr="008D6E1A">
        <w:rPr>
          <w:rFonts w:ascii="Arial" w:hAnsi="Arial" w:cs="Arial"/>
          <w:sz w:val="20"/>
          <w:szCs w:val="20"/>
        </w:rPr>
        <w:t xml:space="preserve">No obstante, </w:t>
      </w:r>
      <w:r w:rsidR="009E39B3" w:rsidRPr="008D6E1A">
        <w:rPr>
          <w:rFonts w:ascii="Arial" w:hAnsi="Arial" w:cs="Arial"/>
          <w:sz w:val="20"/>
          <w:szCs w:val="20"/>
        </w:rPr>
        <w:t>vale la pena ser sobreabundante, porque quedarnos en ellos sería un error</w:t>
      </w:r>
      <w:r w:rsidR="00B03461" w:rsidRPr="008D6E1A">
        <w:rPr>
          <w:rFonts w:ascii="Arial" w:hAnsi="Arial" w:cs="Arial"/>
          <w:sz w:val="20"/>
          <w:szCs w:val="20"/>
        </w:rPr>
        <w:t xml:space="preserve"> que no conviene cometer</w:t>
      </w:r>
      <w:r w:rsidR="009E39B3" w:rsidRPr="008D6E1A">
        <w:rPr>
          <w:rFonts w:ascii="Arial" w:hAnsi="Arial" w:cs="Arial"/>
          <w:sz w:val="20"/>
          <w:szCs w:val="20"/>
        </w:rPr>
        <w:t>.</w:t>
      </w:r>
      <w:r w:rsidR="00B03461" w:rsidRPr="008D6E1A">
        <w:rPr>
          <w:rFonts w:ascii="Arial" w:hAnsi="Arial" w:cs="Arial"/>
          <w:sz w:val="20"/>
          <w:szCs w:val="20"/>
        </w:rPr>
        <w:t xml:space="preserve"> Su biografía es más amplia que su trabajo frente a alumnos y a teclados; es rica y es interesante y es, en última instancia, la que lo trajo hasta esta tarde.</w:t>
      </w:r>
    </w:p>
    <w:p w14:paraId="6C9D05BD" w14:textId="443B865D" w:rsidR="00BE2926" w:rsidRPr="008D6E1A" w:rsidRDefault="00BE2926"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nació en Buenos Aires, pero su lugar en el mundo está a 1.473 kilómetros de allí: en Esquel, provincia de Chubut, al pie de la Cordillera de los Andes. Aunque lo que acabo de decir es difícil de fundamentar: también </w:t>
      </w:r>
      <w:r w:rsidR="001D0D2E" w:rsidRPr="008D6E1A">
        <w:rPr>
          <w:rFonts w:ascii="Arial" w:hAnsi="Arial" w:cs="Arial"/>
          <w:sz w:val="20"/>
          <w:szCs w:val="20"/>
        </w:rPr>
        <w:t>sabe repartir</w:t>
      </w:r>
      <w:r w:rsidRPr="008D6E1A">
        <w:rPr>
          <w:rFonts w:ascii="Arial" w:hAnsi="Arial" w:cs="Arial"/>
          <w:sz w:val="20"/>
          <w:szCs w:val="20"/>
        </w:rPr>
        <w:t xml:space="preserve"> su </w:t>
      </w:r>
      <w:r w:rsidR="00030AFC" w:rsidRPr="008D6E1A">
        <w:rPr>
          <w:rFonts w:ascii="Arial" w:hAnsi="Arial" w:cs="Arial"/>
          <w:sz w:val="20"/>
          <w:szCs w:val="20"/>
        </w:rPr>
        <w:t xml:space="preserve">tiempo </w:t>
      </w:r>
      <w:r w:rsidRPr="008D6E1A">
        <w:rPr>
          <w:rFonts w:ascii="Arial" w:hAnsi="Arial" w:cs="Arial"/>
          <w:sz w:val="20"/>
          <w:szCs w:val="20"/>
        </w:rPr>
        <w:t xml:space="preserve">entre la finca que fuera de su abuela en </w:t>
      </w:r>
      <w:r w:rsidR="00C6771F" w:rsidRPr="008D6E1A">
        <w:rPr>
          <w:rFonts w:ascii="Arial" w:hAnsi="Arial" w:cs="Arial"/>
          <w:sz w:val="20"/>
          <w:szCs w:val="20"/>
        </w:rPr>
        <w:t xml:space="preserve">Nonogasta, Chilecito, Provincia de </w:t>
      </w:r>
      <w:r w:rsidRPr="008D6E1A">
        <w:rPr>
          <w:rFonts w:ascii="Arial" w:hAnsi="Arial" w:cs="Arial"/>
          <w:sz w:val="20"/>
          <w:szCs w:val="20"/>
        </w:rPr>
        <w:t xml:space="preserve">La Rioja </w:t>
      </w:r>
      <w:r w:rsidR="00A036F5" w:rsidRPr="008D6E1A">
        <w:rPr>
          <w:rFonts w:ascii="Arial" w:hAnsi="Arial" w:cs="Arial"/>
          <w:sz w:val="20"/>
          <w:szCs w:val="20"/>
        </w:rPr>
        <w:t>–</w:t>
      </w:r>
      <w:r w:rsidR="00B03461" w:rsidRPr="008D6E1A">
        <w:rPr>
          <w:rFonts w:ascii="Arial" w:hAnsi="Arial" w:cs="Arial"/>
          <w:sz w:val="20"/>
          <w:szCs w:val="20"/>
        </w:rPr>
        <w:t>donde fundó</w:t>
      </w:r>
      <w:r w:rsidR="00C6771F" w:rsidRPr="008D6E1A">
        <w:rPr>
          <w:rFonts w:ascii="Arial" w:hAnsi="Arial" w:cs="Arial"/>
          <w:sz w:val="20"/>
          <w:szCs w:val="20"/>
        </w:rPr>
        <w:t xml:space="preserve"> tanto Casas de Justicia como</w:t>
      </w:r>
      <w:r w:rsidR="001053F9" w:rsidRPr="008D6E1A">
        <w:rPr>
          <w:rFonts w:ascii="Arial" w:hAnsi="Arial" w:cs="Arial"/>
          <w:sz w:val="20"/>
          <w:szCs w:val="20"/>
        </w:rPr>
        <w:t>, junto a la profesora Silvina Ramírez,</w:t>
      </w:r>
      <w:r w:rsidR="00B03461" w:rsidRPr="008D6E1A">
        <w:rPr>
          <w:rFonts w:ascii="Arial" w:hAnsi="Arial" w:cs="Arial"/>
          <w:sz w:val="20"/>
          <w:szCs w:val="20"/>
        </w:rPr>
        <w:t xml:space="preserve"> una biblioteca popular</w:t>
      </w:r>
      <w:r w:rsidR="00A036F5" w:rsidRPr="008D6E1A">
        <w:rPr>
          <w:rFonts w:ascii="Arial" w:hAnsi="Arial" w:cs="Arial"/>
          <w:sz w:val="20"/>
          <w:szCs w:val="20"/>
        </w:rPr>
        <w:t>–,</w:t>
      </w:r>
      <w:r w:rsidR="00B03461" w:rsidRPr="008D6E1A">
        <w:rPr>
          <w:rFonts w:ascii="Arial" w:hAnsi="Arial" w:cs="Arial"/>
          <w:sz w:val="20"/>
          <w:szCs w:val="20"/>
        </w:rPr>
        <w:t xml:space="preserve"> </w:t>
      </w:r>
      <w:r w:rsidR="00030AFC" w:rsidRPr="008D6E1A">
        <w:rPr>
          <w:rFonts w:ascii="Arial" w:hAnsi="Arial" w:cs="Arial"/>
          <w:sz w:val="20"/>
          <w:szCs w:val="20"/>
        </w:rPr>
        <w:t>y en varios lugares del planeta, en una vida de trotamundos jurídico que probablemente tuvo su hito inicial en la Guatemala que pasaba de los ochenta tumultuosos a los noventa también tumultuosos, pero por otras razones. Padre de las reformas procesales</w:t>
      </w:r>
      <w:r w:rsidR="00A036F5" w:rsidRPr="008D6E1A">
        <w:rPr>
          <w:rFonts w:ascii="Arial" w:hAnsi="Arial" w:cs="Arial"/>
          <w:sz w:val="20"/>
          <w:szCs w:val="20"/>
        </w:rPr>
        <w:t>,</w:t>
      </w:r>
      <w:r w:rsidR="00030AFC" w:rsidRPr="008D6E1A">
        <w:rPr>
          <w:rFonts w:ascii="Arial" w:hAnsi="Arial" w:cs="Arial"/>
          <w:sz w:val="20"/>
          <w:szCs w:val="20"/>
        </w:rPr>
        <w:t xml:space="preserve"> penales </w:t>
      </w:r>
      <w:r w:rsidR="00A036F5" w:rsidRPr="008D6E1A">
        <w:rPr>
          <w:rFonts w:ascii="Arial" w:hAnsi="Arial" w:cs="Arial"/>
          <w:sz w:val="20"/>
          <w:szCs w:val="20"/>
        </w:rPr>
        <w:t xml:space="preserve">y securitarias </w:t>
      </w:r>
      <w:r w:rsidR="00030AFC" w:rsidRPr="008D6E1A">
        <w:rPr>
          <w:rFonts w:ascii="Arial" w:hAnsi="Arial" w:cs="Arial"/>
          <w:sz w:val="20"/>
          <w:szCs w:val="20"/>
        </w:rPr>
        <w:t xml:space="preserve">de casi todos los países de América Latina, </w:t>
      </w:r>
      <w:r w:rsidR="00A036F5" w:rsidRPr="008D6E1A">
        <w:rPr>
          <w:rFonts w:ascii="Arial" w:hAnsi="Arial" w:cs="Arial"/>
          <w:sz w:val="20"/>
          <w:szCs w:val="20"/>
        </w:rPr>
        <w:t>paternidad</w:t>
      </w:r>
      <w:r w:rsidR="00030AFC" w:rsidRPr="008D6E1A">
        <w:rPr>
          <w:rFonts w:ascii="Arial" w:hAnsi="Arial" w:cs="Arial"/>
          <w:sz w:val="20"/>
          <w:szCs w:val="20"/>
        </w:rPr>
        <w:t xml:space="preserve"> pródiga que sigue ejerciendo y renovando, paseó con sus ideas por los foros más prestigiosos y también por las aulas más modestas de cada lugar donde le tocó dejar su impronta. </w:t>
      </w:r>
    </w:p>
    <w:p w14:paraId="5CE8A3BE" w14:textId="25FECFA2" w:rsidR="00030AFC" w:rsidRPr="008D6E1A" w:rsidRDefault="00030AFC"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es jurista, pero su rol en la sociedad excede en mucho a ese título </w:t>
      </w:r>
      <w:r w:rsidR="00A036F5" w:rsidRPr="008D6E1A">
        <w:rPr>
          <w:rFonts w:ascii="Arial" w:hAnsi="Arial" w:cs="Arial"/>
          <w:sz w:val="20"/>
          <w:szCs w:val="20"/>
        </w:rPr>
        <w:t>(</w:t>
      </w:r>
      <w:r w:rsidRPr="008D6E1A">
        <w:rPr>
          <w:rFonts w:ascii="Arial" w:hAnsi="Arial" w:cs="Arial"/>
          <w:sz w:val="20"/>
          <w:szCs w:val="20"/>
        </w:rPr>
        <w:t>y, probablemente, a cualquier otro</w:t>
      </w:r>
      <w:r w:rsidR="00A036F5" w:rsidRPr="008D6E1A">
        <w:rPr>
          <w:rFonts w:ascii="Arial" w:hAnsi="Arial" w:cs="Arial"/>
          <w:sz w:val="20"/>
          <w:szCs w:val="20"/>
        </w:rPr>
        <w:t>)</w:t>
      </w:r>
      <w:r w:rsidRPr="008D6E1A">
        <w:rPr>
          <w:rFonts w:ascii="Arial" w:hAnsi="Arial" w:cs="Arial"/>
          <w:sz w:val="20"/>
          <w:szCs w:val="20"/>
        </w:rPr>
        <w:t xml:space="preserve">. </w:t>
      </w:r>
      <w:r w:rsidR="00A036F5" w:rsidRPr="008D6E1A">
        <w:rPr>
          <w:rFonts w:ascii="Arial" w:hAnsi="Arial" w:cs="Arial"/>
          <w:sz w:val="20"/>
          <w:szCs w:val="20"/>
        </w:rPr>
        <w:t>Con s</w:t>
      </w:r>
      <w:r w:rsidRPr="008D6E1A">
        <w:rPr>
          <w:rFonts w:ascii="Arial" w:hAnsi="Arial" w:cs="Arial"/>
          <w:sz w:val="20"/>
          <w:szCs w:val="20"/>
        </w:rPr>
        <w:t>u optimismo a veces inexplicable y su empuje que no se cansa ni se aburre</w:t>
      </w:r>
      <w:r w:rsidR="00A036F5" w:rsidRPr="008D6E1A">
        <w:rPr>
          <w:rFonts w:ascii="Arial" w:hAnsi="Arial" w:cs="Arial"/>
          <w:sz w:val="20"/>
          <w:szCs w:val="20"/>
        </w:rPr>
        <w:t>,</w:t>
      </w:r>
      <w:r w:rsidRPr="008D6E1A">
        <w:rPr>
          <w:rFonts w:ascii="Arial" w:hAnsi="Arial" w:cs="Arial"/>
          <w:sz w:val="20"/>
          <w:szCs w:val="20"/>
        </w:rPr>
        <w:t xml:space="preserve"> </w:t>
      </w:r>
      <w:r w:rsidR="00A036F5" w:rsidRPr="008D6E1A">
        <w:rPr>
          <w:rFonts w:ascii="Arial" w:hAnsi="Arial" w:cs="Arial"/>
          <w:sz w:val="20"/>
          <w:szCs w:val="20"/>
        </w:rPr>
        <w:t>provocó</w:t>
      </w:r>
      <w:r w:rsidRPr="008D6E1A">
        <w:rPr>
          <w:rFonts w:ascii="Arial" w:hAnsi="Arial" w:cs="Arial"/>
          <w:sz w:val="20"/>
          <w:szCs w:val="20"/>
        </w:rPr>
        <w:t xml:space="preserve"> que surgieran varias generaciones de peleadores</w:t>
      </w:r>
      <w:r w:rsidR="008A3C45" w:rsidRPr="008D6E1A">
        <w:rPr>
          <w:rFonts w:ascii="Arial" w:hAnsi="Arial" w:cs="Arial"/>
          <w:sz w:val="20"/>
          <w:szCs w:val="20"/>
        </w:rPr>
        <w:t>:</w:t>
      </w:r>
      <w:r w:rsidRPr="008D6E1A">
        <w:rPr>
          <w:rFonts w:ascii="Arial" w:hAnsi="Arial" w:cs="Arial"/>
          <w:sz w:val="20"/>
          <w:szCs w:val="20"/>
        </w:rPr>
        <w:t xml:space="preserve"> por los derechos de las minorías, contra los privilegios de los funcionarios, hacia la valoración del conflicto como nota de progreso en las sociedades y </w:t>
      </w:r>
      <w:r w:rsidR="008A3C45" w:rsidRPr="008D6E1A">
        <w:rPr>
          <w:rFonts w:ascii="Arial" w:hAnsi="Arial" w:cs="Arial"/>
          <w:sz w:val="20"/>
          <w:szCs w:val="20"/>
        </w:rPr>
        <w:t xml:space="preserve">a favor de </w:t>
      </w:r>
      <w:r w:rsidRPr="008D6E1A">
        <w:rPr>
          <w:rFonts w:ascii="Arial" w:hAnsi="Arial" w:cs="Arial"/>
          <w:sz w:val="20"/>
          <w:szCs w:val="20"/>
        </w:rPr>
        <w:t>su encauzamiento adecuado</w:t>
      </w:r>
      <w:r w:rsidR="008A3C45" w:rsidRPr="008D6E1A">
        <w:rPr>
          <w:rFonts w:ascii="Arial" w:hAnsi="Arial" w:cs="Arial"/>
          <w:sz w:val="20"/>
          <w:szCs w:val="20"/>
        </w:rPr>
        <w:t>,</w:t>
      </w:r>
      <w:r w:rsidRPr="008D6E1A">
        <w:rPr>
          <w:rFonts w:ascii="Arial" w:hAnsi="Arial" w:cs="Arial"/>
          <w:sz w:val="20"/>
          <w:szCs w:val="20"/>
        </w:rPr>
        <w:t xml:space="preserve"> para que no prevalezca siempre el más poderoso</w:t>
      </w:r>
      <w:r w:rsidR="008A3C45" w:rsidRPr="008D6E1A">
        <w:rPr>
          <w:rFonts w:ascii="Arial" w:hAnsi="Arial" w:cs="Arial"/>
          <w:sz w:val="20"/>
          <w:szCs w:val="20"/>
        </w:rPr>
        <w:t xml:space="preserve">. Esta es solo una porción </w:t>
      </w:r>
      <w:r w:rsidRPr="008D6E1A">
        <w:rPr>
          <w:rFonts w:ascii="Arial" w:hAnsi="Arial" w:cs="Arial"/>
          <w:sz w:val="20"/>
          <w:szCs w:val="20"/>
        </w:rPr>
        <w:t>de su aporte y de lo que ya es su legado</w:t>
      </w:r>
      <w:r w:rsidR="008A3C45" w:rsidRPr="008D6E1A">
        <w:rPr>
          <w:rFonts w:ascii="Arial" w:hAnsi="Arial" w:cs="Arial"/>
          <w:sz w:val="20"/>
          <w:szCs w:val="20"/>
        </w:rPr>
        <w:t>, a</w:t>
      </w:r>
      <w:r w:rsidRPr="008D6E1A">
        <w:rPr>
          <w:rFonts w:ascii="Arial" w:hAnsi="Arial" w:cs="Arial"/>
          <w:sz w:val="20"/>
          <w:szCs w:val="20"/>
        </w:rPr>
        <w:t>unque no se jubila</w:t>
      </w:r>
      <w:r w:rsidR="008A3C45" w:rsidRPr="008D6E1A">
        <w:rPr>
          <w:rFonts w:ascii="Arial" w:hAnsi="Arial" w:cs="Arial"/>
          <w:sz w:val="20"/>
          <w:szCs w:val="20"/>
        </w:rPr>
        <w:t xml:space="preserve"> aún</w:t>
      </w:r>
      <w:r w:rsidRPr="008D6E1A">
        <w:rPr>
          <w:rFonts w:ascii="Arial" w:hAnsi="Arial" w:cs="Arial"/>
          <w:sz w:val="20"/>
          <w:szCs w:val="20"/>
        </w:rPr>
        <w:t>, ni lo hará nunca</w:t>
      </w:r>
      <w:r w:rsidR="008A3C45" w:rsidRPr="008D6E1A">
        <w:rPr>
          <w:rFonts w:ascii="Arial" w:hAnsi="Arial" w:cs="Arial"/>
          <w:sz w:val="20"/>
          <w:szCs w:val="20"/>
        </w:rPr>
        <w:t>, u</w:t>
      </w:r>
      <w:r w:rsidRPr="008D6E1A">
        <w:rPr>
          <w:rFonts w:ascii="Arial" w:hAnsi="Arial" w:cs="Arial"/>
          <w:sz w:val="20"/>
          <w:szCs w:val="20"/>
        </w:rPr>
        <w:t xml:space="preserve">n poco porque no lo dejamos, pero mucho más porque él no </w:t>
      </w:r>
      <w:r w:rsidR="008A3C45" w:rsidRPr="008D6E1A">
        <w:rPr>
          <w:rFonts w:ascii="Arial" w:hAnsi="Arial" w:cs="Arial"/>
          <w:sz w:val="20"/>
          <w:szCs w:val="20"/>
        </w:rPr>
        <w:t>concibe detenerse</w:t>
      </w:r>
      <w:r w:rsidR="00C31157" w:rsidRPr="008D6E1A">
        <w:rPr>
          <w:rFonts w:ascii="Arial" w:hAnsi="Arial" w:cs="Arial"/>
          <w:sz w:val="20"/>
          <w:szCs w:val="20"/>
        </w:rPr>
        <w:t>; o, como gusta de recordarnos, “siempre hay que avanzar, aunque sea con dos pasos para adelante y uno para atrás”</w:t>
      </w:r>
      <w:r w:rsidRPr="008D6E1A">
        <w:rPr>
          <w:rFonts w:ascii="Arial" w:hAnsi="Arial" w:cs="Arial"/>
          <w:sz w:val="20"/>
          <w:szCs w:val="20"/>
        </w:rPr>
        <w:t>.</w:t>
      </w:r>
    </w:p>
    <w:p w14:paraId="09720DA9" w14:textId="12937C73" w:rsidR="00030AFC" w:rsidRPr="008D6E1A" w:rsidRDefault="00030AFC" w:rsidP="00CD6F00">
      <w:pPr>
        <w:spacing w:after="240" w:line="360" w:lineRule="auto"/>
        <w:ind w:firstLine="709"/>
        <w:jc w:val="both"/>
        <w:rPr>
          <w:rFonts w:ascii="Arial" w:hAnsi="Arial" w:cs="Arial"/>
          <w:sz w:val="20"/>
          <w:szCs w:val="20"/>
        </w:rPr>
      </w:pPr>
      <w:r w:rsidRPr="008D6E1A">
        <w:rPr>
          <w:rFonts w:ascii="Arial" w:hAnsi="Arial" w:cs="Arial"/>
          <w:sz w:val="20"/>
          <w:szCs w:val="20"/>
        </w:rPr>
        <w:t>Alberto Binder es profesor y formador</w:t>
      </w:r>
      <w:r w:rsidR="00C31157" w:rsidRPr="008D6E1A">
        <w:rPr>
          <w:rFonts w:ascii="Arial" w:hAnsi="Arial" w:cs="Arial"/>
          <w:sz w:val="20"/>
          <w:szCs w:val="20"/>
        </w:rPr>
        <w:t xml:space="preserve"> –los ecos de sus discusiones con su maestro y compinche Julio Maier sobre el rol de la universidad llegan hasta nuestros días–</w:t>
      </w:r>
      <w:r w:rsidR="008A3C45" w:rsidRPr="008D6E1A">
        <w:rPr>
          <w:rFonts w:ascii="Arial" w:hAnsi="Arial" w:cs="Arial"/>
          <w:sz w:val="20"/>
          <w:szCs w:val="20"/>
        </w:rPr>
        <w:t xml:space="preserve">, pero se caracteriza por no imponer sus visiones a los demás. Sin embargo, a veces incluso sin quererlo, cambió la vida de muchas personas. Algunas estamos aquí hoy, acompañándolo. Otras nunca lo vieron, ni lo verán, incluso no conocen su cara, y aun su </w:t>
      </w:r>
      <w:r w:rsidR="008A3C45" w:rsidRPr="008D6E1A">
        <w:rPr>
          <w:rFonts w:ascii="Arial" w:hAnsi="Arial" w:cs="Arial"/>
          <w:sz w:val="20"/>
          <w:szCs w:val="20"/>
        </w:rPr>
        <w:lastRenderedPageBreak/>
        <w:t xml:space="preserve">nombre, pero su existencia en este mundo hostil es un poco más llevadera gracias a los aportes de este señor </w:t>
      </w:r>
      <w:r w:rsidR="00C31157" w:rsidRPr="008D6E1A">
        <w:rPr>
          <w:rFonts w:ascii="Arial" w:hAnsi="Arial" w:cs="Arial"/>
          <w:sz w:val="20"/>
          <w:szCs w:val="20"/>
        </w:rPr>
        <w:t>audaz (por valiente y por arrojado).</w:t>
      </w:r>
    </w:p>
    <w:p w14:paraId="720DBD3E" w14:textId="6E50E9E0" w:rsidR="008A3C45" w:rsidRPr="008D6E1A" w:rsidRDefault="008A3C45"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w:t>
      </w:r>
      <w:r w:rsidR="002A3556" w:rsidRPr="008D6E1A">
        <w:rPr>
          <w:rFonts w:ascii="Arial" w:hAnsi="Arial" w:cs="Arial"/>
          <w:sz w:val="20"/>
          <w:szCs w:val="20"/>
        </w:rPr>
        <w:t xml:space="preserve">conoce como </w:t>
      </w:r>
      <w:r w:rsidRPr="008D6E1A">
        <w:rPr>
          <w:rFonts w:ascii="Arial" w:hAnsi="Arial" w:cs="Arial"/>
          <w:sz w:val="20"/>
          <w:szCs w:val="20"/>
        </w:rPr>
        <w:t xml:space="preserve">pocos los vericuetos de ese </w:t>
      </w:r>
      <w:r w:rsidR="002A3556" w:rsidRPr="008D6E1A">
        <w:rPr>
          <w:rFonts w:ascii="Arial" w:hAnsi="Arial" w:cs="Arial"/>
          <w:sz w:val="20"/>
          <w:szCs w:val="20"/>
        </w:rPr>
        <w:t xml:space="preserve">laberinto </w:t>
      </w:r>
      <w:r w:rsidRPr="008D6E1A">
        <w:rPr>
          <w:rFonts w:ascii="Arial" w:hAnsi="Arial" w:cs="Arial"/>
          <w:sz w:val="20"/>
          <w:szCs w:val="20"/>
        </w:rPr>
        <w:t xml:space="preserve">que </w:t>
      </w:r>
      <w:r w:rsidR="002A3556" w:rsidRPr="008D6E1A">
        <w:rPr>
          <w:rFonts w:ascii="Arial" w:hAnsi="Arial" w:cs="Arial"/>
          <w:sz w:val="20"/>
          <w:szCs w:val="20"/>
        </w:rPr>
        <w:t>solemos llamar “</w:t>
      </w:r>
      <w:r w:rsidRPr="008D6E1A">
        <w:rPr>
          <w:rFonts w:ascii="Arial" w:hAnsi="Arial" w:cs="Arial"/>
          <w:sz w:val="20"/>
          <w:szCs w:val="20"/>
        </w:rPr>
        <w:t>Tribunales</w:t>
      </w:r>
      <w:r w:rsidR="002A3556" w:rsidRPr="008D6E1A">
        <w:rPr>
          <w:rFonts w:ascii="Arial" w:hAnsi="Arial" w:cs="Arial"/>
          <w:sz w:val="20"/>
          <w:szCs w:val="20"/>
        </w:rPr>
        <w:t>”</w:t>
      </w:r>
      <w:r w:rsidRPr="008D6E1A">
        <w:rPr>
          <w:rFonts w:ascii="Arial" w:hAnsi="Arial" w:cs="Arial"/>
          <w:sz w:val="20"/>
          <w:szCs w:val="20"/>
        </w:rPr>
        <w:t xml:space="preserve">. Pero </w:t>
      </w:r>
      <w:r w:rsidR="00C1765E" w:rsidRPr="008D6E1A">
        <w:rPr>
          <w:rFonts w:ascii="Arial" w:hAnsi="Arial" w:cs="Arial"/>
          <w:sz w:val="20"/>
          <w:szCs w:val="20"/>
        </w:rPr>
        <w:t>en cada oportunidad en la que</w:t>
      </w:r>
      <w:r w:rsidRPr="008D6E1A">
        <w:rPr>
          <w:rFonts w:ascii="Arial" w:hAnsi="Arial" w:cs="Arial"/>
          <w:sz w:val="20"/>
          <w:szCs w:val="20"/>
        </w:rPr>
        <w:t xml:space="preserve"> fue preguntado </w:t>
      </w:r>
      <w:r w:rsidR="00C1765E" w:rsidRPr="008D6E1A">
        <w:rPr>
          <w:rFonts w:ascii="Arial" w:hAnsi="Arial" w:cs="Arial"/>
          <w:sz w:val="20"/>
          <w:szCs w:val="20"/>
        </w:rPr>
        <w:t xml:space="preserve">por </w:t>
      </w:r>
      <w:r w:rsidRPr="008D6E1A">
        <w:rPr>
          <w:rFonts w:ascii="Arial" w:hAnsi="Arial" w:cs="Arial"/>
          <w:sz w:val="20"/>
          <w:szCs w:val="20"/>
        </w:rPr>
        <w:t xml:space="preserve">si </w:t>
      </w:r>
      <w:r w:rsidR="00C31157" w:rsidRPr="008D6E1A">
        <w:rPr>
          <w:rFonts w:ascii="Arial" w:hAnsi="Arial" w:cs="Arial"/>
          <w:sz w:val="20"/>
          <w:szCs w:val="20"/>
        </w:rPr>
        <w:t xml:space="preserve">se había tentado </w:t>
      </w:r>
      <w:r w:rsidRPr="008D6E1A">
        <w:rPr>
          <w:rFonts w:ascii="Arial" w:hAnsi="Arial" w:cs="Arial"/>
          <w:sz w:val="20"/>
          <w:szCs w:val="20"/>
        </w:rPr>
        <w:t xml:space="preserve">alguna vez </w:t>
      </w:r>
      <w:r w:rsidR="00C31157" w:rsidRPr="008D6E1A">
        <w:rPr>
          <w:rFonts w:ascii="Arial" w:hAnsi="Arial" w:cs="Arial"/>
          <w:sz w:val="20"/>
          <w:szCs w:val="20"/>
        </w:rPr>
        <w:t xml:space="preserve">con </w:t>
      </w:r>
      <w:r w:rsidRPr="008D6E1A">
        <w:rPr>
          <w:rFonts w:ascii="Arial" w:hAnsi="Arial" w:cs="Arial"/>
          <w:sz w:val="20"/>
          <w:szCs w:val="20"/>
        </w:rPr>
        <w:t xml:space="preserve">ser juez, </w:t>
      </w:r>
      <w:r w:rsidR="002A3556" w:rsidRPr="008D6E1A">
        <w:rPr>
          <w:rFonts w:ascii="Arial" w:hAnsi="Arial" w:cs="Arial"/>
          <w:sz w:val="20"/>
          <w:szCs w:val="20"/>
        </w:rPr>
        <w:t>supo contestar</w:t>
      </w:r>
      <w:r w:rsidR="00C1765E" w:rsidRPr="008D6E1A">
        <w:rPr>
          <w:rFonts w:ascii="Arial" w:hAnsi="Arial" w:cs="Arial"/>
          <w:sz w:val="20"/>
          <w:szCs w:val="20"/>
        </w:rPr>
        <w:t xml:space="preserve"> </w:t>
      </w:r>
      <w:r w:rsidR="008642DF" w:rsidRPr="008D6E1A">
        <w:rPr>
          <w:rFonts w:ascii="Arial" w:hAnsi="Arial" w:cs="Arial"/>
          <w:sz w:val="20"/>
          <w:szCs w:val="20"/>
        </w:rPr>
        <w:t>que,</w:t>
      </w:r>
      <w:r w:rsidRPr="008D6E1A">
        <w:rPr>
          <w:rFonts w:ascii="Arial" w:hAnsi="Arial" w:cs="Arial"/>
          <w:sz w:val="20"/>
          <w:szCs w:val="20"/>
        </w:rPr>
        <w:t xml:space="preserve"> de ningún modo, porque su temperamento no le permitiría ser imparcial; y por si fuera necesario, </w:t>
      </w:r>
      <w:r w:rsidR="00C1765E" w:rsidRPr="008D6E1A">
        <w:rPr>
          <w:rFonts w:ascii="Arial" w:hAnsi="Arial" w:cs="Arial"/>
          <w:sz w:val="20"/>
          <w:szCs w:val="20"/>
        </w:rPr>
        <w:t>agregó</w:t>
      </w:r>
      <w:r w:rsidRPr="008D6E1A">
        <w:rPr>
          <w:rFonts w:ascii="Arial" w:hAnsi="Arial" w:cs="Arial"/>
          <w:sz w:val="20"/>
          <w:szCs w:val="20"/>
        </w:rPr>
        <w:t>: “Respeto y admiro a los jueces, porque la suya es una tarea muy difícil. Sin embargo, prefiero tener la camiseta puesta”.</w:t>
      </w:r>
      <w:r w:rsidR="00C1765E" w:rsidRPr="008D6E1A">
        <w:rPr>
          <w:rFonts w:ascii="Arial" w:hAnsi="Arial" w:cs="Arial"/>
          <w:sz w:val="20"/>
          <w:szCs w:val="20"/>
        </w:rPr>
        <w:t xml:space="preserve"> Por cierto, la instauración de la oralidad en los procesos de la región, que no es otra cosa que </w:t>
      </w:r>
      <w:r w:rsidR="00C31157" w:rsidRPr="008D6E1A">
        <w:rPr>
          <w:rFonts w:ascii="Arial" w:hAnsi="Arial" w:cs="Arial"/>
          <w:sz w:val="20"/>
          <w:szCs w:val="20"/>
        </w:rPr>
        <w:t>una transferencia de</w:t>
      </w:r>
      <w:r w:rsidR="00C1765E" w:rsidRPr="008D6E1A">
        <w:rPr>
          <w:rFonts w:ascii="Arial" w:hAnsi="Arial" w:cs="Arial"/>
          <w:sz w:val="20"/>
          <w:szCs w:val="20"/>
        </w:rPr>
        <w:t xml:space="preserve"> poder de los jueces a los ciudadanos de a pie, también lleva muchísimo de su impronta.</w:t>
      </w:r>
    </w:p>
    <w:p w14:paraId="58702E29" w14:textId="1D10D988" w:rsidR="008A3C45" w:rsidRPr="008D6E1A" w:rsidRDefault="008A3C45"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es un desinteresado </w:t>
      </w:r>
      <w:r w:rsidR="00A179CE" w:rsidRPr="008D6E1A">
        <w:rPr>
          <w:rFonts w:ascii="Arial" w:hAnsi="Arial" w:cs="Arial"/>
          <w:sz w:val="20"/>
          <w:szCs w:val="20"/>
        </w:rPr>
        <w:t xml:space="preserve">supino </w:t>
      </w:r>
      <w:r w:rsidRPr="008D6E1A">
        <w:rPr>
          <w:rFonts w:ascii="Arial" w:hAnsi="Arial" w:cs="Arial"/>
          <w:sz w:val="20"/>
          <w:szCs w:val="20"/>
        </w:rPr>
        <w:t xml:space="preserve">por el fútbol, pero, en efecto, lleva la camiseta </w:t>
      </w:r>
      <w:r w:rsidR="00A179CE" w:rsidRPr="008D6E1A">
        <w:rPr>
          <w:rFonts w:ascii="Arial" w:hAnsi="Arial" w:cs="Arial"/>
          <w:sz w:val="20"/>
          <w:szCs w:val="20"/>
        </w:rPr>
        <w:t>puesta a todas partes, y la transpira. En la actualidad, esto se nota en sus iniciativas para evaluar la eficacia del sistema penal, ya no solo como una preocupación pragmática, sino</w:t>
      </w:r>
      <w:r w:rsidR="00C1765E" w:rsidRPr="008D6E1A">
        <w:rPr>
          <w:rFonts w:ascii="Arial" w:hAnsi="Arial" w:cs="Arial"/>
          <w:sz w:val="20"/>
          <w:szCs w:val="20"/>
        </w:rPr>
        <w:t>,</w:t>
      </w:r>
      <w:r w:rsidR="00A179CE" w:rsidRPr="008D6E1A">
        <w:rPr>
          <w:rFonts w:ascii="Arial" w:hAnsi="Arial" w:cs="Arial"/>
          <w:sz w:val="20"/>
          <w:szCs w:val="20"/>
        </w:rPr>
        <w:t xml:space="preserve"> en especial, </w:t>
      </w:r>
      <w:r w:rsidR="002A3556" w:rsidRPr="008D6E1A">
        <w:rPr>
          <w:rFonts w:ascii="Arial" w:hAnsi="Arial" w:cs="Arial"/>
          <w:sz w:val="20"/>
          <w:szCs w:val="20"/>
        </w:rPr>
        <w:t xml:space="preserve">como una </w:t>
      </w:r>
      <w:r w:rsidR="00A179CE" w:rsidRPr="008D6E1A">
        <w:rPr>
          <w:rFonts w:ascii="Arial" w:hAnsi="Arial" w:cs="Arial"/>
          <w:sz w:val="20"/>
          <w:szCs w:val="20"/>
        </w:rPr>
        <w:t>teórica</w:t>
      </w:r>
      <w:r w:rsidR="00874DD0" w:rsidRPr="008D6E1A">
        <w:rPr>
          <w:rFonts w:ascii="Arial" w:hAnsi="Arial" w:cs="Arial"/>
          <w:sz w:val="20"/>
          <w:szCs w:val="20"/>
        </w:rPr>
        <w:t xml:space="preserve">, </w:t>
      </w:r>
      <w:r w:rsidR="00C31157" w:rsidRPr="008D6E1A">
        <w:rPr>
          <w:rFonts w:ascii="Arial" w:hAnsi="Arial" w:cs="Arial"/>
          <w:sz w:val="20"/>
          <w:szCs w:val="20"/>
        </w:rPr>
        <w:t xml:space="preserve">sumadas a </w:t>
      </w:r>
      <w:r w:rsidR="00874DD0" w:rsidRPr="008D6E1A">
        <w:rPr>
          <w:rFonts w:ascii="Arial" w:hAnsi="Arial" w:cs="Arial"/>
          <w:sz w:val="20"/>
          <w:szCs w:val="20"/>
        </w:rPr>
        <w:t xml:space="preserve">su interés en </w:t>
      </w:r>
      <w:r w:rsidR="003E2306" w:rsidRPr="008D6E1A">
        <w:rPr>
          <w:rFonts w:ascii="Arial" w:hAnsi="Arial" w:cs="Arial"/>
          <w:sz w:val="20"/>
          <w:szCs w:val="20"/>
        </w:rPr>
        <w:t xml:space="preserve">abrevar en </w:t>
      </w:r>
      <w:r w:rsidR="00874DD0" w:rsidRPr="008D6E1A">
        <w:rPr>
          <w:rFonts w:ascii="Arial" w:hAnsi="Arial" w:cs="Arial"/>
          <w:sz w:val="20"/>
          <w:szCs w:val="20"/>
        </w:rPr>
        <w:t>la teoría de las organizaciones para que los fiscales y los jueces trabajen mejor</w:t>
      </w:r>
      <w:r w:rsidR="00A179CE" w:rsidRPr="008D6E1A">
        <w:rPr>
          <w:rFonts w:ascii="Arial" w:hAnsi="Arial" w:cs="Arial"/>
          <w:sz w:val="20"/>
          <w:szCs w:val="20"/>
        </w:rPr>
        <w:t xml:space="preserve">. También, en el desarrollo del análisis político criminal como disciplina </w:t>
      </w:r>
      <w:r w:rsidR="00952D89" w:rsidRPr="008D6E1A">
        <w:rPr>
          <w:rFonts w:ascii="Arial" w:hAnsi="Arial" w:cs="Arial"/>
          <w:sz w:val="20"/>
          <w:szCs w:val="20"/>
        </w:rPr>
        <w:t xml:space="preserve">(o </w:t>
      </w:r>
      <w:r w:rsidR="00952D89" w:rsidRPr="008D6E1A">
        <w:rPr>
          <w:rFonts w:ascii="Arial" w:hAnsi="Arial" w:cs="Arial"/>
          <w:i/>
          <w:iCs/>
          <w:sz w:val="20"/>
          <w:szCs w:val="20"/>
        </w:rPr>
        <w:t>inter</w:t>
      </w:r>
      <w:r w:rsidR="00952D89" w:rsidRPr="008D6E1A">
        <w:rPr>
          <w:rFonts w:ascii="Arial" w:hAnsi="Arial" w:cs="Arial"/>
          <w:sz w:val="20"/>
          <w:szCs w:val="20"/>
        </w:rPr>
        <w:t xml:space="preserve">disciplina) </w:t>
      </w:r>
      <w:r w:rsidR="00A179CE" w:rsidRPr="008D6E1A">
        <w:rPr>
          <w:rFonts w:ascii="Arial" w:hAnsi="Arial" w:cs="Arial"/>
          <w:sz w:val="20"/>
          <w:szCs w:val="20"/>
        </w:rPr>
        <w:t xml:space="preserve">independiente, que necesita complejizar su aparato </w:t>
      </w:r>
      <w:r w:rsidR="00C1765E" w:rsidRPr="008D6E1A">
        <w:rPr>
          <w:rFonts w:ascii="Arial" w:hAnsi="Arial" w:cs="Arial"/>
          <w:sz w:val="20"/>
          <w:szCs w:val="20"/>
        </w:rPr>
        <w:t xml:space="preserve">conceptual </w:t>
      </w:r>
      <w:r w:rsidR="00A179CE" w:rsidRPr="008D6E1A">
        <w:rPr>
          <w:rFonts w:ascii="Arial" w:hAnsi="Arial" w:cs="Arial"/>
          <w:sz w:val="20"/>
          <w:szCs w:val="20"/>
        </w:rPr>
        <w:t xml:space="preserve">para explicar con </w:t>
      </w:r>
      <w:r w:rsidR="002A3556" w:rsidRPr="008D6E1A">
        <w:rPr>
          <w:rFonts w:ascii="Arial" w:hAnsi="Arial" w:cs="Arial"/>
          <w:sz w:val="20"/>
          <w:szCs w:val="20"/>
        </w:rPr>
        <w:t xml:space="preserve">más </w:t>
      </w:r>
      <w:r w:rsidR="00A179CE" w:rsidRPr="008D6E1A">
        <w:rPr>
          <w:rFonts w:ascii="Arial" w:hAnsi="Arial" w:cs="Arial"/>
          <w:sz w:val="20"/>
          <w:szCs w:val="20"/>
        </w:rPr>
        <w:t xml:space="preserve">claridad los problemas que le incumben. Además, cuando debate sobre </w:t>
      </w:r>
      <w:r w:rsidR="00C1765E" w:rsidRPr="008D6E1A">
        <w:rPr>
          <w:rFonts w:ascii="Arial" w:hAnsi="Arial" w:cs="Arial"/>
          <w:sz w:val="20"/>
          <w:szCs w:val="20"/>
        </w:rPr>
        <w:t xml:space="preserve">los desafíos de la seguridad en democracia y propone dejar atrás de una vez por todas el paradigma del </w:t>
      </w:r>
      <w:r w:rsidR="003A388F" w:rsidRPr="008D6E1A">
        <w:rPr>
          <w:rFonts w:ascii="Arial" w:hAnsi="Arial" w:cs="Arial"/>
          <w:sz w:val="20"/>
          <w:szCs w:val="20"/>
        </w:rPr>
        <w:t>“</w:t>
      </w:r>
      <w:r w:rsidR="00C1765E" w:rsidRPr="008D6E1A">
        <w:rPr>
          <w:rFonts w:ascii="Arial" w:hAnsi="Arial" w:cs="Arial"/>
          <w:sz w:val="20"/>
          <w:szCs w:val="20"/>
        </w:rPr>
        <w:t>orden público</w:t>
      </w:r>
      <w:r w:rsidR="003A388F" w:rsidRPr="008D6E1A">
        <w:rPr>
          <w:rFonts w:ascii="Arial" w:hAnsi="Arial" w:cs="Arial"/>
          <w:sz w:val="20"/>
          <w:szCs w:val="20"/>
        </w:rPr>
        <w:t>”</w:t>
      </w:r>
      <w:r w:rsidR="00952D89" w:rsidRPr="008D6E1A">
        <w:rPr>
          <w:rFonts w:ascii="Arial" w:hAnsi="Arial" w:cs="Arial"/>
          <w:sz w:val="20"/>
          <w:szCs w:val="20"/>
        </w:rPr>
        <w:t xml:space="preserve">, o cuestiona las categorías de la dogmática numinosa y de la criminología </w:t>
      </w:r>
      <w:r w:rsidR="00874DD0" w:rsidRPr="008D6E1A">
        <w:rPr>
          <w:rFonts w:ascii="Arial" w:hAnsi="Arial" w:cs="Arial"/>
          <w:sz w:val="20"/>
          <w:szCs w:val="20"/>
        </w:rPr>
        <w:t>“mediática”</w:t>
      </w:r>
      <w:r w:rsidR="00952D89" w:rsidRPr="008D6E1A">
        <w:rPr>
          <w:rFonts w:ascii="Arial" w:hAnsi="Arial" w:cs="Arial"/>
          <w:sz w:val="20"/>
          <w:szCs w:val="20"/>
        </w:rPr>
        <w:t>.</w:t>
      </w:r>
      <w:r w:rsidR="00C1765E" w:rsidRPr="008D6E1A">
        <w:rPr>
          <w:rFonts w:ascii="Arial" w:hAnsi="Arial" w:cs="Arial"/>
          <w:sz w:val="20"/>
          <w:szCs w:val="20"/>
        </w:rPr>
        <w:t xml:space="preserve"> </w:t>
      </w:r>
    </w:p>
    <w:p w14:paraId="01D59A35" w14:textId="41B7C773" w:rsidR="0054560D" w:rsidRPr="008D6E1A" w:rsidRDefault="0054560D" w:rsidP="00CD6F00">
      <w:pPr>
        <w:spacing w:after="240" w:line="360" w:lineRule="auto"/>
        <w:ind w:firstLine="709"/>
        <w:jc w:val="both"/>
        <w:rPr>
          <w:rFonts w:ascii="Arial" w:hAnsi="Arial" w:cs="Arial"/>
          <w:sz w:val="20"/>
          <w:szCs w:val="20"/>
        </w:rPr>
      </w:pPr>
      <w:r w:rsidRPr="008D6E1A">
        <w:rPr>
          <w:rFonts w:ascii="Arial" w:hAnsi="Arial" w:cs="Arial"/>
          <w:sz w:val="20"/>
          <w:szCs w:val="20"/>
        </w:rPr>
        <w:t>Alberto Binder es un intelectual concentrado, pero está lejos de ser taciturno. Su don de gentes, su generosidad proverbial</w:t>
      </w:r>
      <w:r w:rsidR="00C31157" w:rsidRPr="008D6E1A">
        <w:rPr>
          <w:rFonts w:ascii="Arial" w:hAnsi="Arial" w:cs="Arial"/>
          <w:sz w:val="20"/>
          <w:szCs w:val="20"/>
        </w:rPr>
        <w:t xml:space="preserve"> con los jóvenes</w:t>
      </w:r>
      <w:r w:rsidRPr="008D6E1A">
        <w:rPr>
          <w:rFonts w:ascii="Arial" w:hAnsi="Arial" w:cs="Arial"/>
          <w:sz w:val="20"/>
          <w:szCs w:val="20"/>
        </w:rPr>
        <w:t xml:space="preserve">, su activismo y su entusiasmo insistente e incisivo no admiten fronteras de ninguna clase. Baste el siguiente como ejemplo: con perdón por la autorreferencia </w:t>
      </w:r>
      <w:r w:rsidR="003A388F" w:rsidRPr="008D6E1A">
        <w:rPr>
          <w:rFonts w:ascii="Arial" w:hAnsi="Arial" w:cs="Arial"/>
          <w:sz w:val="20"/>
          <w:szCs w:val="20"/>
        </w:rPr>
        <w:t>–</w:t>
      </w:r>
      <w:r w:rsidR="008642DF" w:rsidRPr="008D6E1A">
        <w:rPr>
          <w:rFonts w:ascii="Arial" w:hAnsi="Arial" w:cs="Arial"/>
          <w:sz w:val="20"/>
          <w:szCs w:val="20"/>
        </w:rPr>
        <w:t>que,</w:t>
      </w:r>
      <w:r w:rsidRPr="008D6E1A">
        <w:rPr>
          <w:rFonts w:ascii="Arial" w:hAnsi="Arial" w:cs="Arial"/>
          <w:sz w:val="20"/>
          <w:szCs w:val="20"/>
        </w:rPr>
        <w:t xml:space="preserve"> en este caso</w:t>
      </w:r>
      <w:r w:rsidR="003A388F" w:rsidRPr="008D6E1A">
        <w:rPr>
          <w:rFonts w:ascii="Arial" w:hAnsi="Arial" w:cs="Arial"/>
          <w:sz w:val="20"/>
          <w:szCs w:val="20"/>
        </w:rPr>
        <w:t>, creo,</w:t>
      </w:r>
      <w:r w:rsidRPr="008D6E1A">
        <w:rPr>
          <w:rFonts w:ascii="Arial" w:hAnsi="Arial" w:cs="Arial"/>
          <w:sz w:val="20"/>
          <w:szCs w:val="20"/>
        </w:rPr>
        <w:t xml:space="preserve"> se justifica</w:t>
      </w:r>
      <w:r w:rsidR="003A388F" w:rsidRPr="008D6E1A">
        <w:rPr>
          <w:rFonts w:ascii="Arial" w:hAnsi="Arial" w:cs="Arial"/>
          <w:sz w:val="20"/>
          <w:szCs w:val="20"/>
        </w:rPr>
        <w:t>–</w:t>
      </w:r>
      <w:r w:rsidRPr="008D6E1A">
        <w:rPr>
          <w:rFonts w:ascii="Arial" w:hAnsi="Arial" w:cs="Arial"/>
          <w:sz w:val="20"/>
          <w:szCs w:val="20"/>
        </w:rPr>
        <w:t>, fui testigo de su paciencia para atender con la mayor amabilidad concebible</w:t>
      </w:r>
      <w:r w:rsidR="00C31157" w:rsidRPr="008D6E1A">
        <w:rPr>
          <w:rFonts w:ascii="Arial" w:hAnsi="Arial" w:cs="Arial"/>
          <w:sz w:val="20"/>
          <w:szCs w:val="20"/>
        </w:rPr>
        <w:t>, bien entrada la noche y</w:t>
      </w:r>
      <w:r w:rsidRPr="008D6E1A">
        <w:rPr>
          <w:rFonts w:ascii="Arial" w:hAnsi="Arial" w:cs="Arial"/>
          <w:sz w:val="20"/>
          <w:szCs w:val="20"/>
        </w:rPr>
        <w:t xml:space="preserve"> mate compartido mediante, a cada persona de una fila larguísima que se formó, para estrechar su mano y pedirle una firma o una dedicatoria en alguno de sus libros, después de una clase magistral en su querida Universidad Nacional del Sur. Esto no sería destacable para una personalidad como la del protagonista de esta tarde, salvo por dos detalles. El primero es que la clase versaba, en lo principal, sobre las críticas –duras, sin concesiones, como es su marca– a muchos aspectos de la función policial en el marco del Estado de Derecho. El segundo es que los alumnos que formaban la clase y la fila consecuente </w:t>
      </w:r>
      <w:r w:rsidR="00C31157" w:rsidRPr="008D6E1A">
        <w:rPr>
          <w:rFonts w:ascii="Arial" w:hAnsi="Arial" w:cs="Arial"/>
          <w:sz w:val="20"/>
          <w:szCs w:val="20"/>
        </w:rPr>
        <w:t xml:space="preserve">para buscar el saludo y la foto </w:t>
      </w:r>
      <w:r w:rsidRPr="008D6E1A">
        <w:rPr>
          <w:rFonts w:ascii="Arial" w:hAnsi="Arial" w:cs="Arial"/>
          <w:sz w:val="20"/>
          <w:szCs w:val="20"/>
        </w:rPr>
        <w:t>eran, en su totalidad, policías.</w:t>
      </w:r>
    </w:p>
    <w:p w14:paraId="4575D873" w14:textId="7B9791E0" w:rsidR="00A179CE" w:rsidRPr="008D6E1A" w:rsidRDefault="00A179CE"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es un autor prolífico, pero –y no voy a caer en la cita borgiana más obvia, aunque cuaje– es antes un lector ávido, curioso, sesudo y meticuloso. Tal es su </w:t>
      </w:r>
      <w:r w:rsidRPr="008D6E1A">
        <w:rPr>
          <w:rFonts w:ascii="Arial" w:hAnsi="Arial" w:cs="Arial"/>
          <w:sz w:val="20"/>
          <w:szCs w:val="20"/>
        </w:rPr>
        <w:lastRenderedPageBreak/>
        <w:t xml:space="preserve">voracidad por los libros, como vehículos y también como objetos, que se </w:t>
      </w:r>
      <w:r w:rsidR="00952D89" w:rsidRPr="008D6E1A">
        <w:rPr>
          <w:rFonts w:ascii="Arial" w:hAnsi="Arial" w:cs="Arial"/>
          <w:sz w:val="20"/>
          <w:szCs w:val="20"/>
        </w:rPr>
        <w:t>autoimpuso</w:t>
      </w:r>
      <w:r w:rsidRPr="008D6E1A">
        <w:rPr>
          <w:rFonts w:ascii="Arial" w:hAnsi="Arial" w:cs="Arial"/>
          <w:sz w:val="20"/>
          <w:szCs w:val="20"/>
        </w:rPr>
        <w:t xml:space="preserve"> hace años una regla estricta: en las librerías de viejo </w:t>
      </w:r>
      <w:r w:rsidR="00952D89" w:rsidRPr="008D6E1A">
        <w:rPr>
          <w:rFonts w:ascii="Arial" w:hAnsi="Arial" w:cs="Arial"/>
          <w:sz w:val="20"/>
          <w:szCs w:val="20"/>
        </w:rPr>
        <w:t>–</w:t>
      </w:r>
      <w:r w:rsidRPr="008D6E1A">
        <w:rPr>
          <w:rFonts w:ascii="Arial" w:hAnsi="Arial" w:cs="Arial"/>
          <w:sz w:val="20"/>
          <w:szCs w:val="20"/>
        </w:rPr>
        <w:t>que tanto le gusta frecuentar</w:t>
      </w:r>
      <w:r w:rsidR="00952D89" w:rsidRPr="008D6E1A">
        <w:rPr>
          <w:rFonts w:ascii="Arial" w:hAnsi="Arial" w:cs="Arial"/>
          <w:sz w:val="20"/>
          <w:szCs w:val="20"/>
        </w:rPr>
        <w:t xml:space="preserve">, y que no pocas veces han servido de </w:t>
      </w:r>
      <w:r w:rsidR="002A3556" w:rsidRPr="008D6E1A">
        <w:rPr>
          <w:rFonts w:ascii="Arial" w:hAnsi="Arial" w:cs="Arial"/>
          <w:sz w:val="20"/>
          <w:szCs w:val="20"/>
        </w:rPr>
        <w:t>carnada</w:t>
      </w:r>
      <w:r w:rsidR="00952D89" w:rsidRPr="008D6E1A">
        <w:rPr>
          <w:rFonts w:ascii="Arial" w:hAnsi="Arial" w:cs="Arial"/>
          <w:sz w:val="20"/>
          <w:szCs w:val="20"/>
        </w:rPr>
        <w:t xml:space="preserve"> para convencerlo de hacer un viaje inverosímil–</w:t>
      </w:r>
      <w:r w:rsidRPr="008D6E1A">
        <w:rPr>
          <w:rFonts w:ascii="Arial" w:hAnsi="Arial" w:cs="Arial"/>
          <w:sz w:val="20"/>
          <w:szCs w:val="20"/>
        </w:rPr>
        <w:t xml:space="preserve"> </w:t>
      </w:r>
      <w:r w:rsidR="002A3556" w:rsidRPr="008D6E1A">
        <w:rPr>
          <w:rFonts w:ascii="Arial" w:hAnsi="Arial" w:cs="Arial"/>
          <w:sz w:val="20"/>
          <w:szCs w:val="20"/>
        </w:rPr>
        <w:t xml:space="preserve">no compra </w:t>
      </w:r>
      <w:r w:rsidRPr="008D6E1A">
        <w:rPr>
          <w:rFonts w:ascii="Arial" w:hAnsi="Arial" w:cs="Arial"/>
          <w:sz w:val="20"/>
          <w:szCs w:val="20"/>
        </w:rPr>
        <w:t>ningún ejemplar que cueste más de un dólar.</w:t>
      </w:r>
    </w:p>
    <w:p w14:paraId="00295730" w14:textId="460E0E35" w:rsidR="0054560D" w:rsidRPr="008D6E1A" w:rsidRDefault="0054560D" w:rsidP="00CD6F00">
      <w:pPr>
        <w:spacing w:after="240" w:line="360" w:lineRule="auto"/>
        <w:ind w:firstLine="709"/>
        <w:jc w:val="both"/>
        <w:rPr>
          <w:rFonts w:ascii="Arial" w:hAnsi="Arial" w:cs="Arial"/>
          <w:sz w:val="20"/>
          <w:szCs w:val="20"/>
        </w:rPr>
      </w:pPr>
      <w:r w:rsidRPr="008D6E1A">
        <w:rPr>
          <w:rFonts w:ascii="Arial" w:hAnsi="Arial" w:cs="Arial"/>
          <w:sz w:val="20"/>
          <w:szCs w:val="20"/>
        </w:rPr>
        <w:t xml:space="preserve">Alberto Binder es un </w:t>
      </w:r>
      <w:r w:rsidR="00E91013" w:rsidRPr="008D6E1A">
        <w:rPr>
          <w:rFonts w:ascii="Arial" w:hAnsi="Arial" w:cs="Arial"/>
          <w:sz w:val="20"/>
          <w:szCs w:val="20"/>
        </w:rPr>
        <w:t xml:space="preserve">gran </w:t>
      </w:r>
      <w:r w:rsidRPr="008D6E1A">
        <w:rPr>
          <w:rFonts w:ascii="Arial" w:hAnsi="Arial" w:cs="Arial"/>
          <w:sz w:val="20"/>
          <w:szCs w:val="20"/>
        </w:rPr>
        <w:t>lector, pero también es un gran cultor de las series televisivas. En este rubro, no deja de recomendar –justificadamente, si se me permite–</w:t>
      </w:r>
      <w:r w:rsidR="00E91013" w:rsidRPr="008D6E1A">
        <w:rPr>
          <w:rFonts w:ascii="Arial" w:hAnsi="Arial" w:cs="Arial"/>
          <w:sz w:val="20"/>
          <w:szCs w:val="20"/>
        </w:rPr>
        <w:t xml:space="preserve"> </w:t>
      </w:r>
      <w:r w:rsidR="00F76631" w:rsidRPr="008D6E1A">
        <w:rPr>
          <w:rFonts w:ascii="Arial" w:hAnsi="Arial" w:cs="Arial"/>
          <w:sz w:val="20"/>
          <w:szCs w:val="20"/>
        </w:rPr>
        <w:t>la serie “The Wire”</w:t>
      </w:r>
      <w:r w:rsidRPr="008D6E1A">
        <w:rPr>
          <w:rFonts w:ascii="Arial" w:hAnsi="Arial" w:cs="Arial"/>
          <w:sz w:val="20"/>
          <w:szCs w:val="20"/>
        </w:rPr>
        <w:t>. La recomienda no solo como entretenimiento, sino también como herramienta didáctica, por su claridad para mostrar las distintas estrategias de abordaje de los problemas criminales concretos y el juego de los operadores del sistema penal y policial ante los cambios de estrategias.</w:t>
      </w:r>
      <w:r w:rsidR="00274A26" w:rsidRPr="008D6E1A">
        <w:rPr>
          <w:rFonts w:ascii="Arial" w:hAnsi="Arial" w:cs="Arial"/>
          <w:sz w:val="20"/>
          <w:szCs w:val="20"/>
        </w:rPr>
        <w:t xml:space="preserve"> Seguramente no fui el único que, después de ver y rever esta serie tan binderiana, buscó a Alberto entre sus guionistas y se sorprendió al no encontrarlo.</w:t>
      </w:r>
    </w:p>
    <w:p w14:paraId="1B98F088" w14:textId="5B25544A" w:rsidR="00C1765E" w:rsidRPr="008D6E1A" w:rsidRDefault="0054560D" w:rsidP="00CD6F00">
      <w:pPr>
        <w:spacing w:after="240" w:line="360" w:lineRule="auto"/>
        <w:ind w:firstLine="709"/>
        <w:jc w:val="both"/>
        <w:rPr>
          <w:rFonts w:ascii="Arial" w:hAnsi="Arial" w:cs="Arial"/>
          <w:sz w:val="20"/>
          <w:szCs w:val="20"/>
        </w:rPr>
      </w:pPr>
      <w:r w:rsidRPr="008D6E1A">
        <w:rPr>
          <w:rFonts w:ascii="Arial" w:hAnsi="Arial" w:cs="Arial"/>
          <w:sz w:val="20"/>
          <w:szCs w:val="20"/>
        </w:rPr>
        <w:t>Alberto Binder es muchas otras cosas que merecen elogio y destaque, pero</w:t>
      </w:r>
      <w:r w:rsidR="001F4B55" w:rsidRPr="008D6E1A">
        <w:rPr>
          <w:rFonts w:ascii="Arial" w:hAnsi="Arial" w:cs="Arial"/>
          <w:sz w:val="20"/>
          <w:szCs w:val="20"/>
        </w:rPr>
        <w:t xml:space="preserve"> hay una que nos interesa en especial: </w:t>
      </w:r>
      <w:r w:rsidRPr="008D6E1A">
        <w:rPr>
          <w:rFonts w:ascii="Arial" w:hAnsi="Arial" w:cs="Arial"/>
          <w:sz w:val="20"/>
          <w:szCs w:val="20"/>
        </w:rPr>
        <w:t xml:space="preserve">desde hoy es, también, </w:t>
      </w:r>
      <w:r w:rsidR="00CD6F00" w:rsidRPr="008D6E1A">
        <w:rPr>
          <w:rFonts w:ascii="Arial" w:hAnsi="Arial" w:cs="Arial"/>
          <w:sz w:val="20"/>
          <w:szCs w:val="20"/>
        </w:rPr>
        <w:t>D</w:t>
      </w:r>
      <w:r w:rsidRPr="008D6E1A">
        <w:rPr>
          <w:rFonts w:ascii="Arial" w:hAnsi="Arial" w:cs="Arial"/>
          <w:sz w:val="20"/>
          <w:szCs w:val="20"/>
        </w:rPr>
        <w:t xml:space="preserve">octor </w:t>
      </w:r>
      <w:r w:rsidR="00CD6F00" w:rsidRPr="008D6E1A">
        <w:rPr>
          <w:rFonts w:ascii="Arial" w:hAnsi="Arial" w:cs="Arial"/>
          <w:i/>
          <w:iCs/>
          <w:sz w:val="20"/>
          <w:szCs w:val="20"/>
        </w:rPr>
        <w:t>H</w:t>
      </w:r>
      <w:r w:rsidRPr="008D6E1A">
        <w:rPr>
          <w:rFonts w:ascii="Arial" w:hAnsi="Arial" w:cs="Arial"/>
          <w:i/>
          <w:iCs/>
          <w:sz w:val="20"/>
          <w:szCs w:val="20"/>
        </w:rPr>
        <w:t xml:space="preserve">onoris </w:t>
      </w:r>
      <w:r w:rsidR="00CD6F00" w:rsidRPr="008D6E1A">
        <w:rPr>
          <w:rFonts w:ascii="Arial" w:hAnsi="Arial" w:cs="Arial"/>
          <w:i/>
          <w:iCs/>
          <w:sz w:val="20"/>
          <w:szCs w:val="20"/>
        </w:rPr>
        <w:t>C</w:t>
      </w:r>
      <w:r w:rsidRPr="008D6E1A">
        <w:rPr>
          <w:rFonts w:ascii="Arial" w:hAnsi="Arial" w:cs="Arial"/>
          <w:i/>
          <w:iCs/>
          <w:sz w:val="20"/>
          <w:szCs w:val="20"/>
        </w:rPr>
        <w:t>ausa</w:t>
      </w:r>
      <w:r w:rsidRPr="008D6E1A">
        <w:rPr>
          <w:rFonts w:ascii="Arial" w:hAnsi="Arial" w:cs="Arial"/>
          <w:sz w:val="20"/>
          <w:szCs w:val="20"/>
        </w:rPr>
        <w:t xml:space="preserve"> de la Universidad Nacional de Mar del Plata.</w:t>
      </w:r>
      <w:r w:rsidR="001F4B55" w:rsidRPr="008D6E1A">
        <w:rPr>
          <w:rFonts w:ascii="Arial" w:hAnsi="Arial" w:cs="Arial"/>
          <w:sz w:val="20"/>
          <w:szCs w:val="20"/>
        </w:rPr>
        <w:t xml:space="preserve"> </w:t>
      </w:r>
    </w:p>
    <w:p w14:paraId="58909D30" w14:textId="1783D341" w:rsidR="001F4B55" w:rsidRPr="008D6E1A" w:rsidRDefault="00274A26" w:rsidP="00CD6F00">
      <w:pPr>
        <w:spacing w:after="240" w:line="360" w:lineRule="auto"/>
        <w:ind w:firstLine="709"/>
        <w:jc w:val="both"/>
        <w:rPr>
          <w:rFonts w:ascii="Arial" w:hAnsi="Arial" w:cs="Arial"/>
          <w:sz w:val="20"/>
          <w:szCs w:val="20"/>
        </w:rPr>
      </w:pPr>
      <w:r w:rsidRPr="008D6E1A">
        <w:rPr>
          <w:rFonts w:ascii="Arial" w:hAnsi="Arial" w:cs="Arial"/>
          <w:sz w:val="20"/>
          <w:szCs w:val="20"/>
        </w:rPr>
        <w:t>En más de un sentido, por él estoy aquí, lo cual agradezco. A él felicito por esta distinción, y c</w:t>
      </w:r>
      <w:r w:rsidR="001F4B55" w:rsidRPr="008D6E1A">
        <w:rPr>
          <w:rFonts w:ascii="Arial" w:hAnsi="Arial" w:cs="Arial"/>
          <w:sz w:val="20"/>
          <w:szCs w:val="20"/>
        </w:rPr>
        <w:t xml:space="preserve">on él </w:t>
      </w:r>
      <w:r w:rsidR="00497F1B" w:rsidRPr="008D6E1A">
        <w:rPr>
          <w:rFonts w:ascii="Arial" w:hAnsi="Arial" w:cs="Arial"/>
          <w:sz w:val="20"/>
          <w:szCs w:val="20"/>
        </w:rPr>
        <w:t xml:space="preserve">–palabras del señor Rector mediante– </w:t>
      </w:r>
      <w:r w:rsidR="001F4B55" w:rsidRPr="008D6E1A">
        <w:rPr>
          <w:rFonts w:ascii="Arial" w:hAnsi="Arial" w:cs="Arial"/>
          <w:sz w:val="20"/>
          <w:szCs w:val="20"/>
        </w:rPr>
        <w:t>los dejo.</w:t>
      </w:r>
      <w:r w:rsidRPr="008D6E1A">
        <w:rPr>
          <w:rFonts w:ascii="Arial" w:hAnsi="Arial" w:cs="Arial"/>
          <w:sz w:val="20"/>
          <w:szCs w:val="20"/>
        </w:rPr>
        <w:t xml:space="preserve"> Buenas tardes</w:t>
      </w:r>
      <w:r w:rsidR="001F4B55" w:rsidRPr="008D6E1A">
        <w:rPr>
          <w:rFonts w:ascii="Arial" w:hAnsi="Arial" w:cs="Arial"/>
          <w:sz w:val="20"/>
          <w:szCs w:val="20"/>
        </w:rPr>
        <w:t>.</w:t>
      </w:r>
    </w:p>
    <w:p w14:paraId="56EAC8CA" w14:textId="77777777" w:rsidR="001F4B55" w:rsidRPr="00066072" w:rsidRDefault="001F4B55" w:rsidP="00CD6F00">
      <w:pPr>
        <w:spacing w:after="240" w:line="360" w:lineRule="auto"/>
        <w:ind w:firstLine="709"/>
        <w:jc w:val="both"/>
        <w:rPr>
          <w:rFonts w:ascii="Arial" w:hAnsi="Arial" w:cs="Arial"/>
          <w:sz w:val="28"/>
          <w:szCs w:val="28"/>
        </w:rPr>
      </w:pPr>
    </w:p>
    <w:sectPr w:rsidR="001F4B55" w:rsidRPr="00066072" w:rsidSect="006E648A">
      <w:headerReference w:type="even" r:id="rId8"/>
      <w:headerReference w:type="default" r:id="rId9"/>
      <w:footerReference w:type="even" r:id="rId10"/>
      <w:footerReference w:type="default" r:id="rId11"/>
      <w:headerReference w:type="first" r:id="rId12"/>
      <w:pgSz w:w="11906" w:h="16838" w:code="9"/>
      <w:pgMar w:top="1418" w:right="1985" w:bottom="1134" w:left="1985" w:header="113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216E" w14:textId="77777777" w:rsidR="0073045D" w:rsidRDefault="0073045D" w:rsidP="003A388F">
      <w:pPr>
        <w:spacing w:after="0" w:line="240" w:lineRule="auto"/>
      </w:pPr>
      <w:r>
        <w:separator/>
      </w:r>
    </w:p>
  </w:endnote>
  <w:endnote w:type="continuationSeparator" w:id="0">
    <w:p w14:paraId="0623EA56" w14:textId="77777777" w:rsidR="0073045D" w:rsidRDefault="0073045D" w:rsidP="003A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908E" w14:textId="77777777" w:rsidR="001B5CC6" w:rsidRPr="008E4CF4" w:rsidRDefault="001B5CC6" w:rsidP="001B5CC6">
    <w:pPr>
      <w:pStyle w:val="Piedepgina"/>
      <w:jc w:val="center"/>
      <w:rPr>
        <w:rFonts w:ascii="Minion Pro" w:hAnsi="Minion Pro"/>
        <w:caps/>
        <w:sz w:val="20"/>
        <w:szCs w:val="20"/>
      </w:rPr>
    </w:pPr>
    <w:r w:rsidRPr="008E4CF4">
      <w:rPr>
        <w:rFonts w:ascii="Minion Pro" w:hAnsi="Minion Pro"/>
        <w:caps/>
        <w:sz w:val="20"/>
        <w:szCs w:val="20"/>
      </w:rPr>
      <w:fldChar w:fldCharType="begin"/>
    </w:r>
    <w:r w:rsidRPr="008E4CF4">
      <w:rPr>
        <w:rFonts w:ascii="Minion Pro" w:hAnsi="Minion Pro"/>
        <w:caps/>
        <w:sz w:val="20"/>
        <w:szCs w:val="20"/>
      </w:rPr>
      <w:instrText>PAGE   \* MERGEFORMAT</w:instrText>
    </w:r>
    <w:r w:rsidRPr="008E4CF4">
      <w:rPr>
        <w:rFonts w:ascii="Minion Pro" w:hAnsi="Minion Pro"/>
        <w:caps/>
        <w:sz w:val="20"/>
        <w:szCs w:val="20"/>
      </w:rPr>
      <w:fldChar w:fldCharType="separate"/>
    </w:r>
    <w:r w:rsidRPr="008E4CF4">
      <w:rPr>
        <w:rFonts w:ascii="Minion Pro" w:hAnsi="Minion Pro"/>
        <w:caps/>
        <w:sz w:val="20"/>
        <w:szCs w:val="20"/>
      </w:rPr>
      <w:t>3</w:t>
    </w:r>
    <w:r w:rsidRPr="008E4CF4">
      <w:rPr>
        <w:rFonts w:ascii="Minion Pro" w:hAnsi="Minion Pro"/>
        <w:caps/>
        <w:sz w:val="20"/>
        <w:szCs w:val="20"/>
      </w:rPr>
      <w:fldChar w:fldCharType="end"/>
    </w:r>
  </w:p>
  <w:p w14:paraId="3475F4E8" w14:textId="77777777" w:rsidR="003A388F" w:rsidRPr="001B5CC6" w:rsidRDefault="003A388F" w:rsidP="001B5C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ECB5" w14:textId="1B68281C" w:rsidR="006E648A" w:rsidRDefault="006E648A">
    <w:pPr>
      <w:pStyle w:val="Piedepgina"/>
    </w:pPr>
    <w:r w:rsidRPr="006E648A">
      <w:rPr>
        <w:noProof/>
      </w:rPr>
      <w:drawing>
        <wp:inline distT="0" distB="0" distL="0" distR="0" wp14:anchorId="4050AF12" wp14:editId="008DEA87">
          <wp:extent cx="5039360" cy="31242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12420"/>
                  </a:xfrm>
                  <a:prstGeom prst="rect">
                    <a:avLst/>
                  </a:prstGeom>
                  <a:noFill/>
                  <a:ln>
                    <a:noFill/>
                  </a:ln>
                </pic:spPr>
              </pic:pic>
            </a:graphicData>
          </a:graphic>
        </wp:inline>
      </w:drawing>
    </w:r>
  </w:p>
  <w:p w14:paraId="5A79EF9A" w14:textId="77777777" w:rsidR="008D6E1A" w:rsidRDefault="008D6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FCB0" w14:textId="77777777" w:rsidR="0073045D" w:rsidRDefault="0073045D" w:rsidP="003A388F">
      <w:pPr>
        <w:spacing w:after="0" w:line="240" w:lineRule="auto"/>
      </w:pPr>
      <w:r>
        <w:separator/>
      </w:r>
    </w:p>
  </w:footnote>
  <w:footnote w:type="continuationSeparator" w:id="0">
    <w:p w14:paraId="1E3E3D30" w14:textId="77777777" w:rsidR="0073045D" w:rsidRDefault="0073045D" w:rsidP="003A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093E" w14:textId="77777777" w:rsidR="003A388F" w:rsidRDefault="003A388F" w:rsidP="001B5CC6">
    <w:pPr>
      <w:pStyle w:val="Encabezado"/>
      <w:jc w:val="center"/>
      <w:rPr>
        <w:lang w:val="es-ES"/>
      </w:rPr>
    </w:pPr>
  </w:p>
  <w:p w14:paraId="174CD1FC" w14:textId="77777777" w:rsidR="001B5CC6" w:rsidRDefault="001B5CC6" w:rsidP="001B5CC6">
    <w:pPr>
      <w:pStyle w:val="Encabezado"/>
      <w:jc w:val="center"/>
      <w:rPr>
        <w:lang w:val="es-ES"/>
      </w:rPr>
    </w:pPr>
  </w:p>
  <w:p w14:paraId="6C6797CE" w14:textId="77777777" w:rsidR="001B5CC6" w:rsidRDefault="001B5CC6" w:rsidP="001B5CC6">
    <w:pPr>
      <w:pStyle w:val="Encabezado"/>
      <w:jc w:val="center"/>
      <w:rPr>
        <w:lang w:val="es-ES"/>
      </w:rPr>
    </w:pPr>
  </w:p>
  <w:p w14:paraId="3A1D4F18" w14:textId="77777777" w:rsidR="001B5CC6" w:rsidRDefault="001B5CC6" w:rsidP="001B5CC6">
    <w:pPr>
      <w:pStyle w:val="Encabezado"/>
      <w:jc w:val="center"/>
      <w:rPr>
        <w:lang w:val="es-ES"/>
      </w:rPr>
    </w:pPr>
  </w:p>
  <w:p w14:paraId="37DF80FA" w14:textId="77777777" w:rsidR="001B5CC6" w:rsidRDefault="001B5CC6">
    <w:pPr>
      <w:pStyle w:val="Encabezado"/>
      <w:rPr>
        <w:lang w:val="es-ES"/>
      </w:rPr>
    </w:pPr>
  </w:p>
  <w:p w14:paraId="539F1CB2" w14:textId="77777777" w:rsidR="001B5CC6" w:rsidRDefault="001B5CC6">
    <w:pPr>
      <w:pStyle w:val="Encabezado"/>
      <w:rPr>
        <w:lang w:val="es-ES"/>
      </w:rPr>
    </w:pPr>
  </w:p>
  <w:p w14:paraId="5BD8DAF0" w14:textId="77777777" w:rsidR="001B5CC6" w:rsidRPr="001B5CC6" w:rsidRDefault="001B5CC6">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431" w14:textId="2CCEC7BE" w:rsidR="008D6E1A" w:rsidRPr="00AE16BB" w:rsidRDefault="008D6E1A" w:rsidP="008D6E1A">
    <w:pPr>
      <w:pStyle w:val="Encabezado"/>
      <w:pBdr>
        <w:bottom w:val="single" w:sz="6" w:space="1" w:color="auto"/>
      </w:pBdr>
      <w:jc w:val="right"/>
      <w:rPr>
        <w:rFonts w:ascii="Cambria" w:hAnsi="Cambria"/>
      </w:rPr>
    </w:pPr>
    <w:r w:rsidRPr="00AE16BB">
      <w:rPr>
        <w:rFonts w:ascii="Cambria" w:hAnsi="Cambria"/>
      </w:rPr>
      <w:t xml:space="preserve">Revista </w:t>
    </w:r>
    <w:r w:rsidR="009600AA" w:rsidRPr="00AE16BB">
      <w:rPr>
        <w:rFonts w:ascii="Cambria" w:hAnsi="Cambria"/>
      </w:rPr>
      <w:t xml:space="preserve">Nueva </w:t>
    </w:r>
    <w:r w:rsidRPr="00AE16BB">
      <w:rPr>
        <w:rFonts w:ascii="Cambria" w:hAnsi="Cambria"/>
      </w:rPr>
      <w:t>Crítica Penal</w:t>
    </w:r>
  </w:p>
  <w:p w14:paraId="37D72C15" w14:textId="77777777" w:rsidR="008D6E1A" w:rsidRDefault="008D6E1A" w:rsidP="008D6E1A">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CCD9CEEAA714C55A871BA0A4EE4A806"/>
      </w:placeholder>
      <w:temporary/>
      <w:showingPlcHdr/>
      <w15:appearance w15:val="hidden"/>
    </w:sdtPr>
    <w:sdtEndPr/>
    <w:sdtContent>
      <w:p w14:paraId="5D406918" w14:textId="77777777" w:rsidR="00066072" w:rsidRDefault="00066072">
        <w:pPr>
          <w:pStyle w:val="Encabezado"/>
        </w:pPr>
        <w:r>
          <w:rPr>
            <w:lang w:val="es-ES"/>
          </w:rPr>
          <w:t>[Escriba aquí]</w:t>
        </w:r>
      </w:p>
    </w:sdtContent>
  </w:sdt>
  <w:p w14:paraId="5827EA5F" w14:textId="79A50CFF" w:rsidR="00066072" w:rsidRDefault="00066072" w:rsidP="00066072">
    <w:pPr>
      <w:pStyle w:val="Encabezado"/>
      <w:pBdr>
        <w:bottom w:val="single" w:sz="6" w:space="1" w:color="auto"/>
      </w:pBdr>
      <w:jc w:val="right"/>
    </w:pPr>
    <w:r>
      <w:t>Revista Crítica Penal</w:t>
    </w:r>
  </w:p>
  <w:p w14:paraId="7B792872" w14:textId="77777777" w:rsidR="00066072" w:rsidRDefault="00066072" w:rsidP="00066072">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58"/>
    <w:rsid w:val="00014F12"/>
    <w:rsid w:val="00030AFC"/>
    <w:rsid w:val="00047ADA"/>
    <w:rsid w:val="00066072"/>
    <w:rsid w:val="000A55A2"/>
    <w:rsid w:val="000A62B0"/>
    <w:rsid w:val="001053F9"/>
    <w:rsid w:val="001243DF"/>
    <w:rsid w:val="00154BA4"/>
    <w:rsid w:val="001B5CC6"/>
    <w:rsid w:val="001B7152"/>
    <w:rsid w:val="001D0D2E"/>
    <w:rsid w:val="001D2E15"/>
    <w:rsid w:val="001F4B55"/>
    <w:rsid w:val="00206229"/>
    <w:rsid w:val="002200FC"/>
    <w:rsid w:val="00274A26"/>
    <w:rsid w:val="00284018"/>
    <w:rsid w:val="002A3556"/>
    <w:rsid w:val="002C32FE"/>
    <w:rsid w:val="002E139C"/>
    <w:rsid w:val="002E3FA0"/>
    <w:rsid w:val="003445A1"/>
    <w:rsid w:val="003624F9"/>
    <w:rsid w:val="003A388F"/>
    <w:rsid w:val="003E2306"/>
    <w:rsid w:val="004078BF"/>
    <w:rsid w:val="004358C3"/>
    <w:rsid w:val="0044331A"/>
    <w:rsid w:val="00497F1B"/>
    <w:rsid w:val="004A627D"/>
    <w:rsid w:val="004C41C9"/>
    <w:rsid w:val="00520C01"/>
    <w:rsid w:val="00531E01"/>
    <w:rsid w:val="0054560D"/>
    <w:rsid w:val="00554BAF"/>
    <w:rsid w:val="00570158"/>
    <w:rsid w:val="006E648A"/>
    <w:rsid w:val="007271DD"/>
    <w:rsid w:val="0073045D"/>
    <w:rsid w:val="007467DE"/>
    <w:rsid w:val="007A159F"/>
    <w:rsid w:val="007A5A48"/>
    <w:rsid w:val="008065B5"/>
    <w:rsid w:val="0086081C"/>
    <w:rsid w:val="008642DF"/>
    <w:rsid w:val="00874DD0"/>
    <w:rsid w:val="008A3C45"/>
    <w:rsid w:val="008A6BB2"/>
    <w:rsid w:val="008C1B1D"/>
    <w:rsid w:val="008D6E1A"/>
    <w:rsid w:val="008E4CF4"/>
    <w:rsid w:val="008F6919"/>
    <w:rsid w:val="00952D89"/>
    <w:rsid w:val="009600AA"/>
    <w:rsid w:val="009614C8"/>
    <w:rsid w:val="0096375E"/>
    <w:rsid w:val="009641AF"/>
    <w:rsid w:val="00994C29"/>
    <w:rsid w:val="009C3EE9"/>
    <w:rsid w:val="009D314D"/>
    <w:rsid w:val="009E39B3"/>
    <w:rsid w:val="00A036F5"/>
    <w:rsid w:val="00A179CE"/>
    <w:rsid w:val="00A277B9"/>
    <w:rsid w:val="00A43F71"/>
    <w:rsid w:val="00A956A8"/>
    <w:rsid w:val="00AE16BB"/>
    <w:rsid w:val="00B03461"/>
    <w:rsid w:val="00B17AE3"/>
    <w:rsid w:val="00B40FCC"/>
    <w:rsid w:val="00BA17CA"/>
    <w:rsid w:val="00BA5367"/>
    <w:rsid w:val="00BD7988"/>
    <w:rsid w:val="00BE2926"/>
    <w:rsid w:val="00C053EC"/>
    <w:rsid w:val="00C1765E"/>
    <w:rsid w:val="00C26D29"/>
    <w:rsid w:val="00C31157"/>
    <w:rsid w:val="00C5069C"/>
    <w:rsid w:val="00C54F9E"/>
    <w:rsid w:val="00C6771F"/>
    <w:rsid w:val="00C719B3"/>
    <w:rsid w:val="00C91BFD"/>
    <w:rsid w:val="00CD6F00"/>
    <w:rsid w:val="00CE4AA8"/>
    <w:rsid w:val="00D158A9"/>
    <w:rsid w:val="00D527F4"/>
    <w:rsid w:val="00DC0E9D"/>
    <w:rsid w:val="00DC105C"/>
    <w:rsid w:val="00DD6D3D"/>
    <w:rsid w:val="00DF0B75"/>
    <w:rsid w:val="00DF0C53"/>
    <w:rsid w:val="00DF3A0C"/>
    <w:rsid w:val="00E15468"/>
    <w:rsid w:val="00E825BC"/>
    <w:rsid w:val="00E91013"/>
    <w:rsid w:val="00EA3F5A"/>
    <w:rsid w:val="00EA7146"/>
    <w:rsid w:val="00EB5908"/>
    <w:rsid w:val="00F0651E"/>
    <w:rsid w:val="00F42AC6"/>
    <w:rsid w:val="00F53AD2"/>
    <w:rsid w:val="00F633CB"/>
    <w:rsid w:val="00F76631"/>
    <w:rsid w:val="00FB68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0D1C1"/>
  <w15:chartTrackingRefBased/>
  <w15:docId w15:val="{2621D64E-30B3-4D15-9236-63442E30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0C"/>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701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701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701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7015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57015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57015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57015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57015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57015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1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01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01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01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01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01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01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01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0158"/>
    <w:rPr>
      <w:rFonts w:eastAsiaTheme="majorEastAsia" w:cstheme="majorBidi"/>
      <w:color w:val="272727" w:themeColor="text1" w:themeTint="D8"/>
    </w:rPr>
  </w:style>
  <w:style w:type="paragraph" w:styleId="Ttulo">
    <w:name w:val="Title"/>
    <w:basedOn w:val="Normal"/>
    <w:next w:val="Normal"/>
    <w:link w:val="TtuloCar"/>
    <w:uiPriority w:val="10"/>
    <w:qFormat/>
    <w:rsid w:val="005701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701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01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701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015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570158"/>
    <w:rPr>
      <w:i/>
      <w:iCs/>
      <w:color w:val="404040" w:themeColor="text1" w:themeTint="BF"/>
    </w:rPr>
  </w:style>
  <w:style w:type="paragraph" w:styleId="Prrafodelista">
    <w:name w:val="List Paragraph"/>
    <w:basedOn w:val="Normal"/>
    <w:uiPriority w:val="34"/>
    <w:qFormat/>
    <w:rsid w:val="00570158"/>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570158"/>
    <w:rPr>
      <w:i/>
      <w:iCs/>
      <w:color w:val="0F4761" w:themeColor="accent1" w:themeShade="BF"/>
    </w:rPr>
  </w:style>
  <w:style w:type="paragraph" w:styleId="Citadestacada">
    <w:name w:val="Intense Quote"/>
    <w:basedOn w:val="Normal"/>
    <w:next w:val="Normal"/>
    <w:link w:val="CitadestacadaCar"/>
    <w:uiPriority w:val="30"/>
    <w:qFormat/>
    <w:rsid w:val="005701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570158"/>
    <w:rPr>
      <w:i/>
      <w:iCs/>
      <w:color w:val="0F4761" w:themeColor="accent1" w:themeShade="BF"/>
    </w:rPr>
  </w:style>
  <w:style w:type="character" w:styleId="Referenciaintensa">
    <w:name w:val="Intense Reference"/>
    <w:basedOn w:val="Fuentedeprrafopredeter"/>
    <w:uiPriority w:val="32"/>
    <w:qFormat/>
    <w:rsid w:val="00570158"/>
    <w:rPr>
      <w:b/>
      <w:bCs/>
      <w:smallCaps/>
      <w:color w:val="0F4761" w:themeColor="accent1" w:themeShade="BF"/>
      <w:spacing w:val="5"/>
    </w:rPr>
  </w:style>
  <w:style w:type="character" w:styleId="Refdecomentario">
    <w:name w:val="annotation reference"/>
    <w:uiPriority w:val="99"/>
    <w:semiHidden/>
    <w:unhideWhenUsed/>
    <w:rsid w:val="00BE2926"/>
    <w:rPr>
      <w:sz w:val="16"/>
      <w:szCs w:val="16"/>
    </w:rPr>
  </w:style>
  <w:style w:type="paragraph" w:styleId="Textocomentario">
    <w:name w:val="annotation text"/>
    <w:basedOn w:val="Normal"/>
    <w:link w:val="TextocomentarioCar"/>
    <w:uiPriority w:val="99"/>
    <w:semiHidden/>
    <w:unhideWhenUsed/>
    <w:rsid w:val="00BE2926"/>
    <w:rPr>
      <w:sz w:val="20"/>
      <w:szCs w:val="20"/>
    </w:rPr>
  </w:style>
  <w:style w:type="character" w:customStyle="1" w:styleId="TextocomentarioCar">
    <w:name w:val="Texto comentario Car"/>
    <w:basedOn w:val="Fuentedeprrafopredeter"/>
    <w:link w:val="Textocomentario"/>
    <w:uiPriority w:val="99"/>
    <w:semiHidden/>
    <w:rsid w:val="00BE2926"/>
    <w:rPr>
      <w:rFonts w:ascii="Calibri" w:eastAsia="Calibri" w:hAnsi="Calibri" w:cs="Times New Roman"/>
      <w:kern w:val="0"/>
      <w:sz w:val="20"/>
      <w:szCs w:val="20"/>
      <w14:ligatures w14:val="none"/>
    </w:rPr>
  </w:style>
  <w:style w:type="paragraph" w:styleId="Encabezado">
    <w:name w:val="header"/>
    <w:basedOn w:val="Normal"/>
    <w:link w:val="EncabezadoCar"/>
    <w:uiPriority w:val="99"/>
    <w:unhideWhenUsed/>
    <w:rsid w:val="003A38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88F"/>
    <w:rPr>
      <w:rFonts w:ascii="Calibri" w:eastAsia="Calibri" w:hAnsi="Calibri" w:cs="Times New Roman"/>
      <w:kern w:val="0"/>
      <w14:ligatures w14:val="none"/>
    </w:rPr>
  </w:style>
  <w:style w:type="paragraph" w:styleId="Piedepgina">
    <w:name w:val="footer"/>
    <w:basedOn w:val="Normal"/>
    <w:link w:val="PiedepginaCar"/>
    <w:uiPriority w:val="99"/>
    <w:unhideWhenUsed/>
    <w:rsid w:val="003A38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88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D9CEEAA714C55A871BA0A4EE4A806"/>
        <w:category>
          <w:name w:val="General"/>
          <w:gallery w:val="placeholder"/>
        </w:category>
        <w:types>
          <w:type w:val="bbPlcHdr"/>
        </w:types>
        <w:behaviors>
          <w:behavior w:val="content"/>
        </w:behaviors>
        <w:guid w:val="{FDEAE345-90EA-4F63-971D-404A78E9AB2E}"/>
      </w:docPartPr>
      <w:docPartBody>
        <w:p w:rsidR="007A0EF9" w:rsidRDefault="00A4138D" w:rsidP="00A4138D">
          <w:pPr>
            <w:pStyle w:val="4CCD9CEEAA714C55A871BA0A4EE4A806"/>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8D"/>
    <w:rsid w:val="007A0EF9"/>
    <w:rsid w:val="00A4138D"/>
    <w:rsid w:val="00E12BA9"/>
    <w:rsid w:val="00E344F8"/>
    <w:rsid w:val="00E863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CCD9CEEAA714C55A871BA0A4EE4A806">
    <w:name w:val="4CCD9CEEAA714C55A871BA0A4EE4A806"/>
    <w:rsid w:val="00A41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91A4-EEA6-47CF-A8B8-DD59861A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Schleider</dc:creator>
  <cp:keywords/>
  <dc:description/>
  <cp:lastModifiedBy>Eduardo Javier Di Iorio</cp:lastModifiedBy>
  <cp:revision>11</cp:revision>
  <cp:lastPrinted>2024-05-29T20:56:00Z</cp:lastPrinted>
  <dcterms:created xsi:type="dcterms:W3CDTF">2024-12-20T12:31:00Z</dcterms:created>
  <dcterms:modified xsi:type="dcterms:W3CDTF">2024-12-20T15:53:00Z</dcterms:modified>
</cp:coreProperties>
</file>